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6DC2D">
      <w:pPr>
        <w:spacing w:line="800" w:lineRule="exact"/>
        <w:ind w:firstLine="115" w:firstLineChars="55"/>
        <w:jc w:val="center"/>
        <w:rPr>
          <w:rFonts w:hint="default" w:ascii="宋体" w:hAnsi="宋体" w:cs="宋体" w:eastAsiaTheme="minorEastAsia"/>
          <w:b/>
          <w:bCs/>
          <w:sz w:val="44"/>
          <w:szCs w:val="44"/>
          <w:lang w:val="en-US" w:eastAsia="zh-CN"/>
        </w:rPr>
      </w:pPr>
      <w:r>
        <w:commentReference w:id="0"/>
      </w:r>
    </w:p>
    <w:p w14:paraId="7ED9825D">
      <w:pPr>
        <w:spacing w:line="800" w:lineRule="exact"/>
        <w:ind w:firstLine="243" w:firstLineChars="55"/>
        <w:jc w:val="center"/>
        <w:rPr>
          <w:rFonts w:hint="eastAsia" w:ascii="宋体" w:hAnsi="宋体" w:cs="宋体"/>
          <w:b/>
          <w:bCs/>
          <w:sz w:val="44"/>
          <w:szCs w:val="44"/>
        </w:rPr>
      </w:pPr>
      <w:r>
        <w:rPr>
          <w:rFonts w:hint="eastAsia" w:ascii="宋体" w:hAnsi="宋体" w:cs="宋体"/>
          <w:b/>
          <w:bCs/>
          <w:sz w:val="44"/>
          <w:szCs w:val="44"/>
        </w:rPr>
        <w:t>宁夏天元瑞农业科技有限公司</w:t>
      </w:r>
    </w:p>
    <w:p w14:paraId="2290FC45">
      <w:pPr>
        <w:spacing w:line="800" w:lineRule="exact"/>
        <w:ind w:firstLine="243" w:firstLineChars="55"/>
        <w:jc w:val="center"/>
        <w:rPr>
          <w:rFonts w:hint="eastAsia" w:ascii="宋体" w:hAnsi="宋体" w:cs="宋体"/>
          <w:b/>
          <w:bCs/>
          <w:sz w:val="44"/>
          <w:szCs w:val="44"/>
          <w:lang w:val="en-US" w:eastAsia="zh-CN"/>
        </w:rPr>
      </w:pPr>
      <w:r>
        <w:rPr>
          <w:rFonts w:hint="eastAsia" w:ascii="宋体" w:hAnsi="宋体" w:cs="宋体"/>
          <w:b/>
          <w:bCs/>
          <w:sz w:val="44"/>
          <w:szCs w:val="44"/>
        </w:rPr>
        <w:t>牛羊禽类屠宰加工冷链物流仓储建设项目</w:t>
      </w:r>
    </w:p>
    <w:p w14:paraId="4817DCFE">
      <w:pPr>
        <w:spacing w:line="800" w:lineRule="exact"/>
        <w:ind w:firstLine="287" w:firstLineChars="55"/>
        <w:jc w:val="left"/>
        <w:rPr>
          <w:rFonts w:hint="eastAsia" w:ascii="宋体" w:hAnsi="宋体" w:eastAsia="宋体" w:cs="宋体"/>
          <w:b/>
          <w:bCs/>
          <w:sz w:val="52"/>
          <w:szCs w:val="52"/>
          <w:lang w:val="en-US" w:eastAsia="zh-CN"/>
        </w:rPr>
      </w:pPr>
    </w:p>
    <w:p w14:paraId="620EDDA0">
      <w:pPr>
        <w:spacing w:line="800" w:lineRule="exact"/>
        <w:ind w:firstLine="398" w:firstLineChars="55"/>
        <w:jc w:val="center"/>
        <w:rPr>
          <w:rFonts w:hint="default" w:ascii="宋体" w:hAnsi="宋体" w:eastAsia="宋体" w:cs="宋体"/>
          <w:b/>
          <w:bCs/>
          <w:sz w:val="72"/>
          <w:szCs w:val="72"/>
          <w:lang w:val="en-US" w:eastAsia="zh-CN"/>
        </w:rPr>
      </w:pPr>
      <w:r>
        <w:rPr>
          <w:rFonts w:hint="eastAsia" w:ascii="宋体" w:hAnsi="宋体" w:eastAsia="宋体" w:cs="宋体"/>
          <w:b/>
          <w:bCs/>
          <w:sz w:val="72"/>
          <w:szCs w:val="72"/>
          <w:lang w:val="en-US" w:eastAsia="zh-CN"/>
        </w:rPr>
        <w:t>太阳能热水系统</w:t>
      </w:r>
    </w:p>
    <w:p w14:paraId="1799A69B">
      <w:pPr>
        <w:adjustRightInd w:val="0"/>
        <w:snapToGrid w:val="0"/>
        <w:spacing w:line="360" w:lineRule="auto"/>
        <w:ind w:left="0" w:leftChars="0" w:firstLine="0" w:firstLineChars="0"/>
        <w:jc w:val="center"/>
        <w:rPr>
          <w:rFonts w:hint="eastAsia" w:asciiTheme="minorEastAsia" w:hAnsiTheme="minorEastAsia" w:eastAsiaTheme="minorEastAsia"/>
          <w:b/>
          <w:w w:val="150"/>
          <w:sz w:val="52"/>
          <w:szCs w:val="52"/>
          <w:lang w:val="en-US" w:eastAsia="zh-CN"/>
          <w14:shadow w14:blurRad="50800" w14:dist="38100" w14:dir="2700000" w14:sx="100000" w14:sy="100000" w14:kx="0" w14:ky="0" w14:algn="tl">
            <w14:srgbClr w14:val="000000">
              <w14:alpha w14:val="60000"/>
            </w14:srgbClr>
          </w14:shadow>
        </w:rPr>
      </w:pPr>
    </w:p>
    <w:p w14:paraId="67392676">
      <w:pPr>
        <w:adjustRightInd w:val="0"/>
        <w:snapToGrid w:val="0"/>
        <w:spacing w:line="360" w:lineRule="auto"/>
        <w:ind w:left="0" w:leftChars="0" w:firstLine="0" w:firstLineChars="0"/>
        <w:jc w:val="center"/>
        <w:rPr>
          <w:rFonts w:hint="eastAsia" w:asciiTheme="minorEastAsia" w:hAnsiTheme="minorEastAsia" w:eastAsiaTheme="minorEastAsia"/>
          <w:b/>
          <w:w w:val="150"/>
          <w:sz w:val="52"/>
          <w:szCs w:val="52"/>
          <w:lang w:val="en-US" w:eastAsia="zh-CN"/>
          <w14:shadow w14:blurRad="50800" w14:dist="38100" w14:dir="2700000" w14:sx="100000" w14:sy="100000" w14:kx="0" w14:ky="0" w14:algn="tl">
            <w14:srgbClr w14:val="000000">
              <w14:alpha w14:val="60000"/>
            </w14:srgbClr>
          </w14:shadow>
        </w:rPr>
      </w:pPr>
    </w:p>
    <w:p w14:paraId="36CB808B">
      <w:pPr>
        <w:bidi w:val="0"/>
        <w:ind w:left="0" w:leftChars="0" w:firstLine="0" w:firstLineChars="0"/>
        <w:jc w:val="center"/>
        <w:rPr>
          <w:rFonts w:hint="eastAsia"/>
          <w:b/>
          <w:bCs/>
          <w:sz w:val="52"/>
          <w:szCs w:val="52"/>
          <w:lang w:val="en-US" w:eastAsia="zh-CN"/>
        </w:rPr>
      </w:pPr>
      <w:r>
        <w:rPr>
          <w:rFonts w:hint="eastAsia"/>
          <w:b/>
          <w:bCs/>
          <w:sz w:val="52"/>
          <w:szCs w:val="52"/>
          <w:lang w:val="en-US" w:eastAsia="zh-CN"/>
        </w:rPr>
        <w:t>技</w:t>
      </w:r>
    </w:p>
    <w:p w14:paraId="0C5C7498">
      <w:pPr>
        <w:bidi w:val="0"/>
        <w:ind w:left="0" w:leftChars="0" w:firstLine="0" w:firstLineChars="0"/>
        <w:jc w:val="center"/>
        <w:rPr>
          <w:rFonts w:hint="eastAsia"/>
          <w:b/>
          <w:bCs/>
          <w:sz w:val="52"/>
          <w:szCs w:val="52"/>
          <w:lang w:val="en-US" w:eastAsia="zh-CN"/>
        </w:rPr>
      </w:pPr>
      <w:r>
        <w:rPr>
          <w:rFonts w:hint="eastAsia"/>
          <w:b/>
          <w:bCs/>
          <w:sz w:val="52"/>
          <w:szCs w:val="52"/>
          <w:lang w:val="en-US" w:eastAsia="zh-CN"/>
        </w:rPr>
        <w:t>术</w:t>
      </w:r>
    </w:p>
    <w:p w14:paraId="226E3982">
      <w:pPr>
        <w:bidi w:val="0"/>
        <w:ind w:left="0" w:leftChars="0" w:firstLine="0" w:firstLineChars="0"/>
        <w:jc w:val="center"/>
        <w:rPr>
          <w:rFonts w:hint="eastAsia"/>
          <w:b/>
          <w:bCs/>
          <w:sz w:val="52"/>
          <w:szCs w:val="52"/>
        </w:rPr>
      </w:pPr>
      <w:r>
        <w:rPr>
          <w:rFonts w:hint="eastAsia"/>
          <w:b/>
          <w:bCs/>
          <w:sz w:val="52"/>
          <w:szCs w:val="52"/>
        </w:rPr>
        <w:t>文</w:t>
      </w:r>
    </w:p>
    <w:p w14:paraId="5F37C2F5">
      <w:pPr>
        <w:bidi w:val="0"/>
        <w:ind w:left="0" w:leftChars="0" w:firstLine="0" w:firstLineChars="0"/>
        <w:jc w:val="center"/>
        <w:rPr>
          <w:rFonts w:hint="eastAsia"/>
          <w:b/>
          <w:bCs/>
          <w:sz w:val="52"/>
          <w:szCs w:val="52"/>
        </w:rPr>
      </w:pPr>
      <w:r>
        <w:rPr>
          <w:rFonts w:hint="eastAsia"/>
          <w:b/>
          <w:bCs/>
          <w:sz w:val="52"/>
          <w:szCs w:val="52"/>
        </w:rPr>
        <w:t>件</w:t>
      </w:r>
    </w:p>
    <w:p w14:paraId="32D9009B">
      <w:pPr>
        <w:rPr>
          <w:rFonts w:hint="eastAsia"/>
        </w:rPr>
      </w:pPr>
    </w:p>
    <w:p w14:paraId="5AC69F07">
      <w:pPr>
        <w:rPr>
          <w:rFonts w:hint="eastAsia"/>
        </w:rPr>
      </w:pPr>
    </w:p>
    <w:p w14:paraId="420C85C1">
      <w:pPr>
        <w:rPr>
          <w:rFonts w:hint="eastAsia"/>
        </w:rPr>
      </w:pPr>
    </w:p>
    <w:p w14:paraId="22630BCC">
      <w:pPr>
        <w:rPr>
          <w:rFonts w:hint="eastAsia" w:eastAsia="宋体"/>
          <w:lang w:val="en-US" w:eastAsia="zh-CN"/>
        </w:rPr>
      </w:pPr>
    </w:p>
    <w:p w14:paraId="10255976">
      <w:pPr>
        <w:rPr>
          <w:rFonts w:hint="eastAsia" w:eastAsia="宋体"/>
          <w:lang w:val="en-US" w:eastAsia="zh-CN"/>
        </w:rPr>
      </w:pPr>
    </w:p>
    <w:p w14:paraId="114133C5">
      <w:pPr>
        <w:rPr>
          <w:rFonts w:hint="eastAsia"/>
        </w:rPr>
      </w:pPr>
    </w:p>
    <w:p w14:paraId="1105689B">
      <w:pPr>
        <w:rPr>
          <w:rFonts w:hint="eastAsia"/>
        </w:rPr>
      </w:pPr>
    </w:p>
    <w:p w14:paraId="3E48C36E">
      <w:pPr>
        <w:bidi w:val="0"/>
        <w:snapToGrid/>
        <w:spacing w:line="240" w:lineRule="auto"/>
        <w:jc w:val="left"/>
        <w:outlineLvl w:val="9"/>
        <w:rPr>
          <w:rStyle w:val="11"/>
          <w:rFonts w:hint="default"/>
          <w:lang w:val="en-US" w:eastAsia="zh-CN"/>
        </w:rPr>
      </w:pPr>
    </w:p>
    <w:p w14:paraId="3AE9472F">
      <w:pPr>
        <w:bidi w:val="0"/>
        <w:snapToGrid/>
        <w:spacing w:line="240" w:lineRule="auto"/>
        <w:jc w:val="left"/>
        <w:outlineLvl w:val="9"/>
        <w:rPr>
          <w:rStyle w:val="11"/>
          <w:rFonts w:hint="default"/>
          <w:lang w:val="en-US" w:eastAsia="zh-CN"/>
        </w:rPr>
      </w:pPr>
    </w:p>
    <w:p w14:paraId="042C63BC">
      <w:pPr>
        <w:bidi w:val="0"/>
        <w:snapToGrid/>
        <w:spacing w:line="240" w:lineRule="auto"/>
        <w:jc w:val="left"/>
        <w:outlineLvl w:val="9"/>
        <w:rPr>
          <w:rStyle w:val="12"/>
          <w:rFonts w:hint="default" w:ascii="Arial" w:hAnsi="Arial" w:cs="Arial"/>
          <w:sz w:val="24"/>
          <w:szCs w:val="24"/>
          <w:lang w:val="en-US" w:eastAsia="zh-CN"/>
        </w:rPr>
      </w:pPr>
    </w:p>
    <w:p w14:paraId="7076F512">
      <w:pPr>
        <w:pageBreakBefore w:val="0"/>
        <w:numPr>
          <w:ilvl w:val="0"/>
          <w:numId w:val="1"/>
        </w:numPr>
        <w:kinsoku/>
        <w:wordWrap/>
        <w:overflowPunct/>
        <w:topLinePunct w:val="0"/>
        <w:autoSpaceDE/>
        <w:autoSpaceDN/>
        <w:bidi w:val="0"/>
        <w:adjustRightInd/>
        <w:snapToGrid/>
        <w:spacing w:line="360" w:lineRule="auto"/>
        <w:ind w:firstLine="643" w:firstLineChars="200"/>
        <w:jc w:val="center"/>
        <w:textAlignment w:val="auto"/>
        <w:outlineLvl w:val="9"/>
        <w:rPr>
          <w:rStyle w:val="11"/>
          <w:rFonts w:hint="eastAsia" w:ascii="宋体" w:hAnsi="宋体" w:eastAsia="宋体" w:cs="宋体"/>
          <w:sz w:val="32"/>
          <w:szCs w:val="32"/>
          <w:lang w:val="en-US" w:eastAsia="zh-CN"/>
        </w:rPr>
      </w:pPr>
      <w:r>
        <w:rPr>
          <w:rStyle w:val="11"/>
          <w:rFonts w:hint="eastAsia" w:ascii="宋体" w:hAnsi="宋体" w:eastAsia="宋体" w:cs="宋体"/>
          <w:sz w:val="32"/>
          <w:szCs w:val="32"/>
          <w:lang w:val="en-US" w:eastAsia="zh-CN"/>
        </w:rPr>
        <w:t>项目概述</w:t>
      </w:r>
    </w:p>
    <w:p w14:paraId="2F8C524F">
      <w:pPr>
        <w:pStyle w:val="3"/>
        <w:bidi w:val="0"/>
        <w:ind w:firstLine="562"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 项目背景</w:t>
      </w:r>
    </w:p>
    <w:p w14:paraId="6EE206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本项目为宁夏天元瑞农业科技有限公司牛羊禽类屠宰加工冷链物流仓储建设项目配套生活热水工程，服务于4 号餐厅及员工宿舍楼，满足员工洗浴、洗漱、厨房清洁等全天候稳定热水需求。系统采用太阳能为主 +</w:t>
      </w:r>
      <w:r>
        <w:rPr>
          <w:rFonts w:hint="eastAsia" w:ascii="宋体" w:hAnsi="宋体" w:eastAsia="宋体" w:cs="宋体"/>
          <w:sz w:val="24"/>
          <w:szCs w:val="24"/>
          <w:highlight w:val="none"/>
          <w:lang w:val="en-US" w:eastAsia="zh-CN"/>
        </w:rPr>
        <w:t>空气源热泵</w:t>
      </w:r>
      <w:r>
        <w:rPr>
          <w:rFonts w:hint="eastAsia" w:ascii="宋体" w:hAnsi="宋体" w:eastAsia="宋体" w:cs="宋体"/>
          <w:sz w:val="24"/>
          <w:szCs w:val="24"/>
          <w:highlight w:val="none"/>
        </w:rPr>
        <w:t>辅助</w:t>
      </w:r>
      <w:r>
        <w:rPr>
          <w:rFonts w:hint="eastAsia" w:ascii="宋体" w:hAnsi="宋体" w:eastAsia="宋体" w:cs="宋体"/>
          <w:sz w:val="24"/>
          <w:szCs w:val="24"/>
          <w:highlight w:val="none"/>
          <w:lang w:val="en-US" w:eastAsia="zh-CN"/>
        </w:rPr>
        <w:t>加热</w:t>
      </w:r>
      <w:r>
        <w:rPr>
          <w:rFonts w:hint="eastAsia" w:ascii="宋体" w:hAnsi="宋体" w:eastAsia="宋体" w:cs="宋体"/>
          <w:sz w:val="24"/>
          <w:szCs w:val="24"/>
        </w:rPr>
        <w:t>双能源互补模式，适配宁夏寒冷地区气候，确保 - 25℃极端低温下稳定运行、防冻防裂，符合集团厂区环保、节能、安全、卫生管理要求。</w:t>
      </w:r>
    </w:p>
    <w:p w14:paraId="0E9D04E3">
      <w:pPr>
        <w:pStyle w:val="3"/>
        <w:bidi w:val="0"/>
        <w:ind w:firstLine="562"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二、工程意义</w:t>
      </w:r>
    </w:p>
    <w:p w14:paraId="5024E36D">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Arial" w:hAnsi="Arial" w:cs="Arial" w:eastAsiaTheme="minorEastAsia"/>
          <w:kern w:val="2"/>
          <w:sz w:val="24"/>
          <w:szCs w:val="24"/>
          <w:lang w:val="en-US" w:eastAsia="zh-CN" w:bidi="ar-SA"/>
        </w:rPr>
      </w:pPr>
      <w:r>
        <w:rPr>
          <w:rFonts w:hint="eastAsia" w:ascii="Arial" w:hAnsi="Arial" w:cs="Arial" w:eastAsiaTheme="minorEastAsia"/>
          <w:kern w:val="2"/>
          <w:sz w:val="24"/>
          <w:szCs w:val="24"/>
          <w:lang w:val="en-US" w:eastAsia="zh-CN" w:bidi="ar-SA"/>
        </w:rPr>
        <w:t>保障餐厅、宿舍楼热水持续稳定供应，改善员工生活条件，提升厂区整体配套标准。采用清洁能源为主，降低能耗与运营成本，系统安全可靠、自动化程度高，满足屠宰冷链园区高卫生、高可靠管理要求。</w:t>
      </w:r>
    </w:p>
    <w:p w14:paraId="3361BD5C">
      <w:pPr>
        <w:pStyle w:val="3"/>
        <w:pageBreakBefore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szCs w:val="28"/>
          <w:lang w:val="en-US" w:eastAsia="zh-CN"/>
        </w:rPr>
      </w:pPr>
      <w:r>
        <w:rPr>
          <w:rFonts w:hint="eastAsia" w:ascii="宋体" w:hAnsi="宋体" w:eastAsia="宋体" w:cs="宋体"/>
          <w:sz w:val="28"/>
          <w:szCs w:val="28"/>
          <w:lang w:val="en-US" w:eastAsia="zh-CN"/>
        </w:rPr>
        <w:t>三、工程要求说明</w:t>
      </w:r>
    </w:p>
    <w:p w14:paraId="6F619645">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 质量服务：从设计质量、设备质量、施工质量、现场安全文明施工等方面进行综合性把关。选用优秀管理人员组建项目管理班子。若因质量问题未达标，中标方承担相应经济损失。主体设备两年内免费维修，终身保修。</w:t>
      </w:r>
    </w:p>
    <w:p w14:paraId="7A837B3B">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 技术服务：所有技术方案实行会审制度，并经过可行性论证。全过程提供全面优质技术服务，与甲方保持长期技术交流，提供及时技术咨询。</w:t>
      </w:r>
    </w:p>
    <w:p w14:paraId="6279AB19">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 施工服务：以高质量、高效率完成工程交付。中标单位提供完整施工方案、技术工艺，配合施工图深化设计，对施工期间技术问题提供及时服务。</w:t>
      </w:r>
    </w:p>
    <w:p w14:paraId="06483377">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 调试计划：工程完工后制定详细调试计划，包括单机调试、系统联动、防冻保护、恒压供水、故障报警等，并建立正常运维管理制度。</w:t>
      </w:r>
    </w:p>
    <w:p w14:paraId="6AD19FDE">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 职工培训：安装调试完成后，对甲方操作人员、维修人员进行系统操作与维护培训。</w:t>
      </w:r>
    </w:p>
    <w:p w14:paraId="1497603F">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Arial" w:hAnsi="Arial" w:cs="Arial"/>
          <w:sz w:val="24"/>
          <w:szCs w:val="24"/>
          <w:lang w:val="en-US" w:eastAsia="zh-CN"/>
        </w:rPr>
      </w:pPr>
      <w:r>
        <w:rPr>
          <w:rFonts w:hint="eastAsia" w:ascii="宋体" w:hAnsi="宋体" w:eastAsia="宋体" w:cs="宋体"/>
          <w:color w:val="000000"/>
          <w:kern w:val="0"/>
          <w:sz w:val="24"/>
          <w:szCs w:val="24"/>
          <w:lang w:val="en-US" w:eastAsia="zh-CN" w:bidi="ar"/>
        </w:rPr>
        <w:t>6. 交付使用：调试及培训结束后，积极配合竣工验收、资料移交及正式投运。</w:t>
      </w:r>
      <w:r>
        <w:rPr>
          <w:rFonts w:hint="default" w:ascii="Arial" w:hAnsi="Arial" w:cs="Arial"/>
          <w:sz w:val="24"/>
          <w:szCs w:val="24"/>
          <w:lang w:val="en-US" w:eastAsia="zh-CN"/>
        </w:rPr>
        <w:t>二、设计参数与热负荷计算</w:t>
      </w:r>
    </w:p>
    <w:p w14:paraId="5AA6F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2" w:firstLineChars="200"/>
        <w:jc w:val="lef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四、</w:t>
      </w:r>
      <w:r>
        <w:rPr>
          <w:rFonts w:hint="eastAsia" w:ascii="宋体" w:hAnsi="宋体" w:eastAsia="宋体" w:cs="宋体"/>
          <w:color w:val="000000"/>
          <w:sz w:val="28"/>
          <w:szCs w:val="28"/>
          <w:lang w:val="en-US" w:eastAsia="zh-CN"/>
        </w:rPr>
        <w:t>技术要求</w:t>
      </w:r>
    </w:p>
    <w:p w14:paraId="7A3F9B75">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GB 50364-2018《民用建筑太阳能热水系统应用技术标准》</w:t>
      </w:r>
    </w:p>
    <w:p w14:paraId="4FB71DC1">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GB/T 17581-2020《太阳能集热器技术条件》</w:t>
      </w:r>
    </w:p>
    <w:p w14:paraId="18112D75">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GB/T 19141-2011《太阳热水系统技术条件》</w:t>
      </w:r>
    </w:p>
    <w:p w14:paraId="5BBA45BE">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GB 50242-2016《建筑给水排水及采暖工程施工质量验收规范》</w:t>
      </w:r>
    </w:p>
    <w:p w14:paraId="24E28538">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GB 50054-2011《低压配电设计规范》</w:t>
      </w:r>
    </w:p>
    <w:p w14:paraId="40279D29">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国家及宁夏回族自治区现行环保、节能、安全相关法规、标准</w:t>
      </w:r>
    </w:p>
    <w:p w14:paraId="6F312CD8">
      <w:pPr>
        <w:pStyle w:val="2"/>
        <w:numPr>
          <w:ilvl w:val="0"/>
          <w:numId w:val="1"/>
        </w:numPr>
        <w:bidi w:val="0"/>
        <w:ind w:left="0" w:leftChars="0" w:firstLine="643" w:firstLineChars="200"/>
        <w:jc w:val="center"/>
        <w:rPr>
          <w:rFonts w:hint="eastAsia"/>
          <w:sz w:val="32"/>
          <w:szCs w:val="32"/>
        </w:rPr>
      </w:pPr>
      <w:r>
        <w:rPr>
          <w:rFonts w:hint="eastAsia"/>
          <w:sz w:val="32"/>
          <w:szCs w:val="32"/>
        </w:rPr>
        <w:t>太阳能热水系统设备技术要求</w:t>
      </w:r>
    </w:p>
    <w:p w14:paraId="4F9135D4">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主要设备及材料</w:t>
      </w:r>
    </w:p>
    <w:tbl>
      <w:tblPr>
        <w:tblStyle w:val="8"/>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83"/>
        <w:gridCol w:w="717"/>
        <w:gridCol w:w="690"/>
        <w:gridCol w:w="3903"/>
        <w:gridCol w:w="683"/>
        <w:gridCol w:w="683"/>
        <w:gridCol w:w="1163"/>
      </w:tblGrid>
      <w:tr w14:paraId="36107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D6B31BA">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序号</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D29ABF6">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设备名称</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F61F5C4">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设备品牌</w:t>
            </w: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81CC908">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设备规格</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E85D629">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数量</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EFB8705">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单位</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BFC5557">
            <w:pPr>
              <w:keepNext w:val="0"/>
              <w:keepLines w:val="0"/>
              <w:widowControl/>
              <w:suppressLineNumbers w:val="0"/>
              <w:snapToGrid w:val="0"/>
              <w:ind w:left="0" w:leftChars="0" w:right="0" w:rightChars="0" w:firstLine="0" w:firstLineChars="0"/>
              <w:jc w:val="center"/>
              <w:rPr>
                <w:rFonts w:ascii="宋体" w:eastAsia="宋体"/>
                <w:b/>
                <w:bCs/>
                <w:sz w:val="24"/>
              </w:rPr>
            </w:pPr>
            <w:r>
              <w:rPr>
                <w:rFonts w:ascii="宋体" w:hAnsi="宋体" w:eastAsia="宋体" w:cs="宋体"/>
                <w:b/>
                <w:bCs/>
                <w:kern w:val="0"/>
                <w:sz w:val="24"/>
                <w:szCs w:val="24"/>
                <w:lang w:val="en-US" w:eastAsia="zh-CN" w:bidi="ar"/>
              </w:rPr>
              <w:t>备注</w:t>
            </w:r>
          </w:p>
        </w:tc>
      </w:tr>
      <w:tr w14:paraId="21F0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98F91AE">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1</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CE03A92">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太阳能集热器</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0CDE8AD">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54A4162">
            <w:pPr>
              <w:keepNext w:val="0"/>
              <w:keepLines w:val="0"/>
              <w:widowControl/>
              <w:suppressLineNumbers w:val="0"/>
              <w:snapToGrid w:val="0"/>
              <w:ind w:left="0" w:leftChars="0" w:right="0" w:rightChars="0" w:firstLine="0" w:firstLineChars="0"/>
              <w:jc w:val="cente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EFPC集热器参数：外形尺寸</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 xml:space="preserve">5960×2520×166mm, </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净重</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 xml:space="preserve"> 30</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0</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 xml:space="preserve">kg, </w:t>
            </w:r>
          </w:p>
          <w:p w14:paraId="3AA9ADF9">
            <w:pPr>
              <w:keepNext w:val="0"/>
              <w:keepLines w:val="0"/>
              <w:widowControl/>
              <w:suppressLineNumbers w:val="0"/>
              <w:snapToGrid w:val="0"/>
              <w:ind w:left="0" w:leftChars="0" w:right="0" w:rightChars="0" w:firstLine="0" w:firstLineChars="0"/>
              <w:jc w:val="cente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采光面积：13.92㎡，轮廓面积</w:t>
            </w:r>
          </w:p>
          <w:p w14:paraId="127BF41B">
            <w:pPr>
              <w:keepNext w:val="0"/>
              <w:keepLines w:val="0"/>
              <w:widowControl/>
              <w:suppressLineNumbers w:val="0"/>
              <w:snapToGrid w:val="0"/>
              <w:ind w:left="0" w:leftChars="0" w:right="0" w:rightChars="0" w:firstLine="0" w:firstLineChars="0"/>
              <w:jc w:val="both"/>
              <w:rPr>
                <w:rFonts w:hint="default" w:ascii="宋体" w:eastAsia="宋体"/>
                <w:sz w:val="24"/>
                <w:lang w:val="en-US"/>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15.O㎡；</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工作压力 1</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.0</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Mpa</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，接口尺寸HTC40快接，集热器工质容量13.8L.</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盖板材质为</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双面镀膜钢化玻璃</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；板芯吸收率≥9</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3</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 板芯发射率</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0.</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w:t>
            </w:r>
            <w:r>
              <w:rPr>
                <w:rFonts w:ascii="宋体" w:hAnsi="宋体" w:eastAsia="宋体" w:cs="宋体"/>
                <w:color w:val="E54C5E" w:themeColor="accent6"/>
                <w:kern w:val="0"/>
                <w:sz w:val="24"/>
                <w:szCs w:val="24"/>
                <w:highlight w:val="none"/>
                <w:lang w:val="en-US" w:eastAsia="zh-CN" w:bidi="ar"/>
                <w14:textFill>
                  <w14:solidFill>
                    <w14:schemeClr w14:val="accent6"/>
                  </w14:solidFill>
                </w14:textFill>
              </w:rPr>
              <w:t>, 盖板透光率≥91%。</w:t>
            </w: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板芯集管规格φ42*1.0（2根）、板芯排管规格φ8*0.4（24根）、排管间距100mm.</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BDBF7B2">
            <w:pPr>
              <w:keepNext w:val="0"/>
              <w:keepLines w:val="0"/>
              <w:widowControl/>
              <w:suppressLineNumbers w:val="0"/>
              <w:snapToGrid w:val="0"/>
              <w:ind w:left="0" w:leftChars="0" w:right="0" w:rightChars="0" w:firstLine="0" w:firstLineChars="0"/>
              <w:jc w:val="center"/>
              <w:rPr>
                <w:rFonts w:hint="default" w:ascii="宋体" w:eastAsia="宋体"/>
                <w:sz w:val="24"/>
                <w:lang w:val="en-US" w:eastAsia="zh-CN"/>
              </w:rPr>
            </w:pPr>
            <w:r>
              <w:rPr>
                <w:rFonts w:hint="eastAsia" w:ascii="宋体" w:eastAsia="宋体"/>
                <w:sz w:val="24"/>
                <w:lang w:val="en-US" w:eastAsia="zh-CN"/>
              </w:rPr>
              <w:t>12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15A8F1B">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块</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8D0D27B">
            <w:pPr>
              <w:snapToGrid w:val="0"/>
              <w:ind w:left="0" w:leftChars="0" w:right="0" w:rightChars="0" w:firstLine="0" w:firstLineChars="0"/>
              <w:jc w:val="center"/>
              <w:rPr>
                <w:rFonts w:hint="eastAsia" w:ascii="宋体" w:eastAsia="宋体"/>
                <w:sz w:val="24"/>
                <w:szCs w:val="24"/>
              </w:rPr>
            </w:pPr>
            <w:r>
              <w:rPr>
                <w:rFonts w:ascii="宋体" w:hAnsi="宋体" w:eastAsia="宋体" w:cs="宋体"/>
                <w:kern w:val="0"/>
                <w:sz w:val="24"/>
                <w:szCs w:val="24"/>
                <w:lang w:val="en-US" w:eastAsia="zh-CN" w:bidi="ar"/>
              </w:rPr>
              <w:t>按现场设计排布调整</w:t>
            </w:r>
          </w:p>
        </w:tc>
      </w:tr>
      <w:tr w14:paraId="35C53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F7D2D42">
            <w:pPr>
              <w:keepNext w:val="0"/>
              <w:keepLines w:val="0"/>
              <w:widowControl/>
              <w:suppressLineNumbers w:val="0"/>
              <w:snapToGrid w:val="0"/>
              <w:ind w:left="0" w:leftChars="0" w:right="0" w:rightChars="0" w:firstLine="0" w:firstLineChars="0"/>
              <w:jc w:val="center"/>
              <w:rPr>
                <w:rFonts w:ascii="宋体" w:hAnsi="宋体" w:eastAsia="宋体" w:cs="宋体"/>
                <w:kern w:val="0"/>
                <w:sz w:val="24"/>
                <w:szCs w:val="24"/>
                <w:lang w:val="en-US" w:eastAsia="zh-CN" w:bidi="ar"/>
              </w:rPr>
            </w:pP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7DDDAD8">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太阳能集热器支架</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D4E6EDE">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EC9B5C7">
            <w:pPr>
              <w:keepNext w:val="0"/>
              <w:keepLines w:val="0"/>
              <w:widowControl/>
              <w:suppressLineNumbers w:val="0"/>
              <w:snapToGrid w:val="0"/>
              <w:ind w:left="0" w:leftChars="0" w:right="0" w:rightChars="0" w:firstLine="0" w:firstLineChars="0"/>
              <w:jc w:val="both"/>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采用国标50*50热镀锌角钢焊接，连接点做防锈处理。</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6DCA12A">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2AFEDC7">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2B8D21F">
            <w:pPr>
              <w:snapToGrid w:val="0"/>
              <w:ind w:left="0" w:leftChars="0" w:right="0" w:rightChars="0" w:firstLine="0" w:firstLineChars="0"/>
              <w:jc w:val="center"/>
              <w:rPr>
                <w:rFonts w:ascii="宋体" w:hAnsi="宋体" w:eastAsia="宋体" w:cs="宋体"/>
                <w:kern w:val="0"/>
                <w:sz w:val="24"/>
                <w:szCs w:val="24"/>
                <w:lang w:val="en-US" w:eastAsia="zh-CN" w:bidi="ar"/>
              </w:rPr>
            </w:pPr>
          </w:p>
        </w:tc>
      </w:tr>
      <w:tr w14:paraId="62C88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1F634CB">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2</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5357102">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储热水箱</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78AD7DD">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226CE64">
            <w:pPr>
              <w:keepNext w:val="0"/>
              <w:keepLines w:val="0"/>
              <w:widowControl/>
              <w:suppressLineNumbers w:val="0"/>
              <w:snapToGrid w:val="0"/>
              <w:ind w:left="0" w:leftChars="0" w:right="0" w:rightChars="0" w:firstLine="0" w:firstLineChars="0"/>
              <w:jc w:val="center"/>
              <w:rPr>
                <w:rFonts w:hint="default" w:ascii="宋体" w:eastAsia="宋体"/>
                <w:sz w:val="24"/>
                <w:lang w:val="en-US"/>
              </w:rPr>
            </w:pPr>
            <w:r>
              <w:rPr>
                <w:rFonts w:ascii="宋体" w:hAnsi="宋体" w:eastAsia="宋体" w:cs="宋体"/>
                <w:color w:val="E54C5E" w:themeColor="accent6"/>
                <w:kern w:val="0"/>
                <w:sz w:val="24"/>
                <w:szCs w:val="24"/>
                <w:lang w:val="en-US" w:eastAsia="zh-CN" w:bidi="ar"/>
                <w14:textFill>
                  <w14:solidFill>
                    <w14:schemeClr w14:val="accent6"/>
                  </w14:solidFill>
                </w14:textFill>
              </w:rPr>
              <w:t xml:space="preserve">方型不锈钢组合式水箱，2×2.5×2.5m, </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容积12.5m³。</w:t>
            </w:r>
            <w:r>
              <w:rPr>
                <w:rFonts w:ascii="宋体" w:hAnsi="宋体" w:eastAsia="宋体" w:cs="宋体"/>
                <w:color w:val="E54C5E" w:themeColor="accent6"/>
                <w:kern w:val="0"/>
                <w:sz w:val="24"/>
                <w:szCs w:val="24"/>
                <w:lang w:val="en-US" w:eastAsia="zh-CN" w:bidi="ar"/>
                <w14:textFill>
                  <w14:solidFill>
                    <w14:schemeClr w14:val="accent6"/>
                  </w14:solidFill>
                </w14:textFill>
              </w:rPr>
              <w:t xml:space="preserve">水箱有效容积 </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10</w:t>
            </w:r>
            <w:r>
              <w:rPr>
                <w:rFonts w:ascii="宋体" w:hAnsi="宋体" w:eastAsia="宋体" w:cs="宋体"/>
                <w:color w:val="E54C5E" w:themeColor="accent6"/>
                <w:kern w:val="0"/>
                <w:sz w:val="24"/>
                <w:szCs w:val="24"/>
                <w:lang w:val="en-US" w:eastAsia="zh-CN" w:bidi="ar"/>
                <w14:textFill>
                  <w14:solidFill>
                    <w14:schemeClr w14:val="accent6"/>
                  </w14:solidFill>
                </w14:textFill>
              </w:rPr>
              <w:t>m³, 底板采用 2.0mm, 侧下 2.0mm, 侧上 1.5mm, 顶板 1.0mm</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，增加液位、人孔检修口、顶部排气和溢流排污口增设防虫网罩。</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D680DB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11E076D">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2B73694">
            <w:pPr>
              <w:snapToGrid w:val="0"/>
              <w:ind w:left="0" w:leftChars="0" w:right="0" w:rightChars="0" w:firstLine="0" w:firstLineChars="0"/>
              <w:jc w:val="center"/>
              <w:rPr>
                <w:rFonts w:hint="eastAsia" w:ascii="宋体" w:eastAsia="宋体"/>
                <w:sz w:val="24"/>
                <w:szCs w:val="24"/>
              </w:rPr>
            </w:pPr>
            <w:r>
              <w:rPr>
                <w:rFonts w:hint="eastAsia" w:ascii="宋体" w:hAnsi="宋体" w:eastAsia="宋体" w:cs="宋体"/>
                <w:kern w:val="0"/>
                <w:sz w:val="24"/>
                <w:szCs w:val="24"/>
                <w:lang w:val="en-US" w:eastAsia="zh-CN" w:bidi="ar"/>
              </w:rPr>
              <w:t>304不锈钢，</w:t>
            </w:r>
            <w:r>
              <w:rPr>
                <w:rFonts w:ascii="宋体" w:hAnsi="宋体" w:eastAsia="宋体" w:cs="宋体"/>
                <w:kern w:val="0"/>
                <w:sz w:val="24"/>
                <w:szCs w:val="24"/>
                <w:lang w:val="en-US" w:eastAsia="zh-CN" w:bidi="ar"/>
              </w:rPr>
              <w:t>箱体两侧预留电加热安装接口</w:t>
            </w:r>
          </w:p>
        </w:tc>
      </w:tr>
      <w:tr w14:paraId="0846C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97D089D">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0D529AB">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辅助电加热</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4A68C9E">
            <w:pPr>
              <w:snapToGrid w:val="0"/>
              <w:ind w:left="0" w:leftChars="0" w:right="0" w:rightChars="0" w:firstLine="0" w:firstLineChars="0"/>
              <w:jc w:val="center"/>
              <w:rPr>
                <w:rFonts w:hint="default" w:ascii="宋体" w:eastAsia="宋体"/>
                <w:color w:val="E54C5E" w:themeColor="accent6"/>
                <w:sz w:val="24"/>
                <w:szCs w:val="24"/>
                <w:lang w:val="en-US" w:eastAsia="zh-CN"/>
                <w14:textFill>
                  <w14:solidFill>
                    <w14:schemeClr w14:val="accent6"/>
                  </w14:solidFill>
                </w14:textFill>
              </w:rPr>
            </w:pPr>
            <w:r>
              <w:rPr>
                <w:rFonts w:hint="eastAsia" w:ascii="宋体" w:eastAsia="宋体"/>
                <w:color w:val="E54C5E" w:themeColor="accent6"/>
                <w:sz w:val="24"/>
                <w:szCs w:val="24"/>
                <w:lang w:val="en-US" w:eastAsia="zh-CN"/>
                <w14:textFill>
                  <w14:solidFill>
                    <w14:schemeClr w14:val="accent6"/>
                  </w14:solidFill>
                </w14:textFill>
              </w:rPr>
              <w:t>英格莱840紫金管电加热</w:t>
            </w: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DB18A75">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单根功率9kw</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E3D645F">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5926162">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根</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9C26947">
            <w:pPr>
              <w:snapToGrid w:val="0"/>
              <w:ind w:left="0" w:leftChars="0" w:right="0" w:rightChars="0" w:firstLine="0" w:firstLineChars="0"/>
              <w:jc w:val="center"/>
              <w:rPr>
                <w:rFonts w:hint="default" w:ascii="宋体" w:hAnsi="宋体" w:eastAsia="宋体" w:cs="宋体"/>
                <w:color w:val="E54C5E" w:themeColor="accent6"/>
                <w:kern w:val="0"/>
                <w:sz w:val="24"/>
                <w:szCs w:val="24"/>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热效率高，升温快，稳定、防腐防垢</w:t>
            </w:r>
          </w:p>
        </w:tc>
      </w:tr>
      <w:tr w14:paraId="243FC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5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01D9431">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4</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61A4921">
            <w:pPr>
              <w:keepNext w:val="0"/>
              <w:keepLines w:val="0"/>
              <w:widowControl/>
              <w:suppressLineNumbers w:val="0"/>
              <w:snapToGrid w:val="0"/>
              <w:ind w:left="0" w:leftChars="0" w:right="0" w:rightChars="0" w:firstLine="0" w:firstLineChars="0"/>
              <w:jc w:val="center"/>
              <w:rPr>
                <w:rFonts w:ascii="宋体" w:eastAsia="宋体"/>
                <w:sz w:val="24"/>
              </w:rPr>
            </w:pPr>
            <w:r>
              <w:rPr>
                <w:rFonts w:hint="eastAsia" w:ascii="宋体" w:hAnsi="宋体" w:eastAsia="宋体" w:cs="宋体"/>
                <w:kern w:val="0"/>
                <w:sz w:val="24"/>
                <w:szCs w:val="24"/>
                <w:lang w:val="en-US" w:eastAsia="zh-CN" w:bidi="ar"/>
              </w:rPr>
              <w:t>超低温</w:t>
            </w:r>
            <w:r>
              <w:rPr>
                <w:rFonts w:ascii="宋体" w:hAnsi="宋体" w:eastAsia="宋体" w:cs="宋体"/>
                <w:kern w:val="0"/>
                <w:sz w:val="24"/>
                <w:szCs w:val="24"/>
                <w:lang w:val="en-US" w:eastAsia="zh-CN" w:bidi="ar"/>
              </w:rPr>
              <w:t>空气</w:t>
            </w:r>
            <w:r>
              <w:rPr>
                <w:rFonts w:hint="eastAsia" w:ascii="宋体" w:hAnsi="宋体" w:eastAsia="宋体" w:cs="宋体"/>
                <w:kern w:val="0"/>
                <w:sz w:val="24"/>
                <w:szCs w:val="24"/>
                <w:lang w:val="en-US" w:eastAsia="zh-CN" w:bidi="ar"/>
              </w:rPr>
              <w:t>源</w:t>
            </w:r>
            <w:r>
              <w:rPr>
                <w:rFonts w:ascii="宋体" w:hAnsi="宋体" w:eastAsia="宋体" w:cs="宋体"/>
                <w:kern w:val="0"/>
                <w:sz w:val="24"/>
                <w:szCs w:val="24"/>
                <w:lang w:val="en-US" w:eastAsia="zh-CN" w:bidi="ar"/>
              </w:rPr>
              <w:t>热泵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0D34690">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1E104A">
            <w:pPr>
              <w:keepNext w:val="0"/>
              <w:keepLines w:val="0"/>
              <w:widowControl/>
              <w:suppressLineNumbers w:val="0"/>
              <w:snapToGrid w:val="0"/>
              <w:ind w:left="0" w:leftChars="0" w:right="0" w:rightChars="0" w:firstLine="0" w:firstLineChars="0"/>
              <w:jc w:val="both"/>
              <w:rPr>
                <w:rFonts w:hint="default" w:ascii="宋体" w:eastAsia="宋体"/>
                <w:sz w:val="24"/>
                <w:lang w:val="en-US" w:eastAsia="zh-CN"/>
              </w:rPr>
            </w:pPr>
            <w:r>
              <w:rPr>
                <w:rFonts w:hint="eastAsia" w:ascii="宋体" w:eastAsia="宋体"/>
                <w:sz w:val="24"/>
                <w:lang w:val="en-US" w:eastAsia="zh-CN"/>
              </w:rPr>
              <w:t>低温工况下：额定功率：44.44KW、最大69KW、最大电流121.90A、额定产水量3718L/h、冷凝侧流量≥30m³/h、噪音≤65db(A)、整机重量≥1330KG、机组进出水口DN65.出水温度7-55℃。环保冷媒R410A，机组自带远程控制.机组配备悬浮减震器。</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4A56F6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69F9218">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2E4C529">
            <w:pPr>
              <w:snapToGrid w:val="0"/>
              <w:ind w:left="0" w:leftChars="0" w:right="0" w:rightChars="0" w:firstLine="0" w:firstLineChars="0"/>
              <w:jc w:val="center"/>
              <w:rPr>
                <w:rFonts w:hint="default" w:ascii="宋体" w:eastAsia="宋体"/>
                <w:sz w:val="24"/>
                <w:szCs w:val="24"/>
                <w:lang w:val="en-US" w:eastAsia="zh-CN"/>
              </w:rPr>
            </w:pPr>
            <w:r>
              <w:rPr>
                <w:rFonts w:hint="eastAsia" w:ascii="宋体" w:eastAsia="宋体"/>
                <w:sz w:val="24"/>
                <w:szCs w:val="24"/>
                <w:lang w:val="en-US" w:eastAsia="zh-CN"/>
              </w:rPr>
              <w:t>满足-25</w:t>
            </w:r>
            <w:r>
              <w:rPr>
                <w:rFonts w:hint="eastAsia" w:ascii="宋体" w:hAnsi="宋体" w:eastAsia="宋体" w:cs="宋体"/>
                <w:sz w:val="24"/>
                <w:szCs w:val="24"/>
                <w:lang w:val="en-US" w:eastAsia="zh-CN"/>
              </w:rPr>
              <w:t>℃环境温度下稳定运行</w:t>
            </w:r>
          </w:p>
        </w:tc>
      </w:tr>
      <w:tr w14:paraId="1EBA2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96FE562">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5</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83BD0B4">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集热器与板换间循环泵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438EEA9">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6C2485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输入功率 0.6 kw, 管径 DN50, 额定扬程 35m, 额定流量 10m³/h</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3A0E928">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21BF334">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A626435">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一用一备</w:t>
            </w:r>
          </w:p>
        </w:tc>
      </w:tr>
      <w:tr w14:paraId="75180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07211CC">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6</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EACDE2D">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板换与水箱间循环泵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190D67C">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58E1C1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输入功率 0.9 kw, 管径 DN65, 额定扬程 10m, 额定流量 25m³/h,</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603FF2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17293A4">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AFE9111">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一用一备</w:t>
            </w:r>
          </w:p>
        </w:tc>
      </w:tr>
      <w:tr w14:paraId="3D1A0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1B49F75">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7</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0974BF2">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变频增压供水泵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8C558C">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506DFDE">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额定功率 1.1 kw, 管径 DN65, 最大扬程 30m, 最大流量 18m³/h</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2AE71B4">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7721A60">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DF6CBD2">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一用一备</w:t>
            </w:r>
          </w:p>
        </w:tc>
      </w:tr>
      <w:tr w14:paraId="2E4A6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DED1441">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8</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F630058">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热泵循环泵</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F2B11D2">
            <w:pPr>
              <w:snapToGrid w:val="0"/>
              <w:ind w:left="0" w:leftChars="0" w:right="0" w:rightChars="0" w:firstLine="0" w:firstLineChars="0"/>
              <w:jc w:val="center"/>
              <w:rPr>
                <w:rFonts w:hint="eastAsia" w:ascii="宋体" w:eastAsia="宋体"/>
                <w:sz w:val="24"/>
                <w:szCs w:val="24"/>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91E943B">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输入功率 1.5 kw, 管径 DN80, 额定扬程 18m, 额定流量 35m³/h</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D4997E">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2</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DF6C3F5">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211D79A">
            <w:pPr>
              <w:keepNext w:val="0"/>
              <w:keepLines w:val="0"/>
              <w:widowControl/>
              <w:suppressLineNumbers w:val="0"/>
              <w:snapToGrid w:val="0"/>
              <w:ind w:left="0" w:leftChars="0" w:right="0" w:rightChars="0" w:firstLine="0" w:firstLineChars="0"/>
              <w:jc w:val="center"/>
              <w:rPr>
                <w:rFonts w:ascii="宋体" w:eastAsia="宋体"/>
                <w:sz w:val="24"/>
              </w:rPr>
            </w:pPr>
            <w:r>
              <w:rPr>
                <w:rFonts w:ascii="宋体" w:hAnsi="宋体" w:eastAsia="宋体" w:cs="宋体"/>
                <w:kern w:val="0"/>
                <w:sz w:val="24"/>
                <w:szCs w:val="24"/>
                <w:lang w:val="en-US" w:eastAsia="zh-CN" w:bidi="ar"/>
              </w:rPr>
              <w:t>一用一备</w:t>
            </w:r>
          </w:p>
        </w:tc>
      </w:tr>
      <w:tr w14:paraId="00C4B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E24E838">
            <w:pPr>
              <w:keepNext w:val="0"/>
              <w:keepLines w:val="0"/>
              <w:widowControl/>
              <w:suppressLineNumbers w:val="0"/>
              <w:snapToGrid w:val="0"/>
              <w:ind w:left="0" w:leftChars="0" w:right="0" w:rightChars="0" w:firstLine="0" w:firstLineChars="0"/>
              <w:jc w:val="center"/>
              <w:rPr>
                <w:rFonts w:hint="eastAsia" w:ascii="宋体" w:eastAsia="宋体"/>
                <w:sz w:val="24"/>
                <w:lang w:val="en-US" w:eastAsia="zh-CN"/>
              </w:rPr>
            </w:pPr>
            <w:r>
              <w:rPr>
                <w:rFonts w:hint="eastAsia" w:ascii="宋体" w:eastAsia="宋体"/>
                <w:sz w:val="24"/>
                <w:lang w:val="en-US" w:eastAsia="zh-CN"/>
              </w:rPr>
              <w:t>9</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0773BA5">
            <w:pPr>
              <w:keepNext w:val="0"/>
              <w:keepLines w:val="0"/>
              <w:widowControl/>
              <w:suppressLineNumbers w:val="0"/>
              <w:snapToGrid w:val="0"/>
              <w:ind w:left="0" w:leftChars="0" w:right="0" w:rightChars="0" w:firstLine="0" w:firstLineChars="0"/>
              <w:jc w:val="center"/>
              <w:rPr>
                <w:rFonts w:ascii="宋体" w:eastAsia="宋体"/>
                <w:color w:val="E54C5E" w:themeColor="accent6"/>
                <w:sz w:val="24"/>
                <w14:textFill>
                  <w14:solidFill>
                    <w14:schemeClr w14:val="accent6"/>
                  </w14:solidFill>
                </w14:textFill>
              </w:rPr>
            </w:pPr>
            <w:r>
              <w:rPr>
                <w:rFonts w:ascii="宋体" w:hAnsi="宋体" w:eastAsia="宋体" w:cs="宋体"/>
                <w:color w:val="E54C5E" w:themeColor="accent6"/>
                <w:kern w:val="0"/>
                <w:sz w:val="24"/>
                <w:szCs w:val="24"/>
                <w:lang w:val="en-US" w:eastAsia="zh-CN" w:bidi="ar"/>
                <w14:textFill>
                  <w14:solidFill>
                    <w14:schemeClr w14:val="accent6"/>
                  </w14:solidFill>
                </w14:textFill>
              </w:rPr>
              <w:t>智能控制柜</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EF0F0AF">
            <w:pPr>
              <w:snapToGrid w:val="0"/>
              <w:ind w:left="0" w:leftChars="0" w:right="0" w:rightChars="0" w:firstLine="0" w:firstLineChars="0"/>
              <w:jc w:val="center"/>
              <w:rPr>
                <w:rFonts w:hint="eastAsia" w:ascii="宋体" w:eastAsia="宋体"/>
                <w:color w:val="E54C5E" w:themeColor="accent6"/>
                <w:sz w:val="24"/>
                <w:szCs w:val="24"/>
                <w14:textFill>
                  <w14:solidFill>
                    <w14:schemeClr w14:val="accent6"/>
                  </w14:solidFill>
                </w14:textFill>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522F940">
            <w:pPr>
              <w:keepNext w:val="0"/>
              <w:keepLines w:val="0"/>
              <w:widowControl/>
              <w:suppressLineNumbers w:val="0"/>
              <w:snapToGrid w:val="0"/>
              <w:ind w:left="0" w:leftChars="0" w:right="0" w:rightChars="0" w:firstLine="0" w:firstLineChars="0"/>
              <w:jc w:val="both"/>
              <w:rPr>
                <w:rFonts w:ascii="宋体" w:eastAsia="宋体"/>
                <w:color w:val="E54C5E" w:themeColor="accent6"/>
                <w:sz w:val="24"/>
                <w14:textFill>
                  <w14:solidFill>
                    <w14:schemeClr w14:val="accent6"/>
                  </w14:solidFill>
                </w14:textFill>
              </w:rPr>
            </w:pPr>
            <w:r>
              <w:rPr>
                <w:rFonts w:hint="eastAsia" w:ascii="宋体" w:hAnsi="宋体" w:eastAsia="宋体" w:cs="宋体"/>
                <w:color w:val="E54C5E" w:themeColor="accent6"/>
                <w:kern w:val="0"/>
                <w:sz w:val="24"/>
                <w:szCs w:val="24"/>
                <w:lang w:val="en-US" w:eastAsia="zh-CN" w:bidi="ar"/>
                <w14:textFill>
                  <w14:solidFill>
                    <w14:schemeClr w14:val="accent6"/>
                  </w14:solidFill>
                </w14:textFill>
              </w:rPr>
              <w:t>明装挂墙控制柜，动力电源及控制一体，</w:t>
            </w:r>
            <w:r>
              <w:rPr>
                <w:rFonts w:ascii="宋体" w:hAnsi="宋体" w:eastAsia="宋体" w:cs="宋体"/>
                <w:color w:val="E54C5E" w:themeColor="accent6"/>
                <w:kern w:val="0"/>
                <w:sz w:val="24"/>
                <w:szCs w:val="24"/>
                <w:lang w:val="en-US" w:eastAsia="zh-CN" w:bidi="ar"/>
                <w14:textFill>
                  <w14:solidFill>
                    <w14:schemeClr w14:val="accent6"/>
                  </w14:solidFill>
                </w14:textFill>
              </w:rPr>
              <w:t>智能</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化液晶显示，</w:t>
            </w:r>
            <w:r>
              <w:rPr>
                <w:rFonts w:ascii="宋体" w:hAnsi="宋体" w:eastAsia="宋体" w:cs="宋体"/>
                <w:color w:val="E54C5E" w:themeColor="accent6"/>
                <w:kern w:val="0"/>
                <w:sz w:val="24"/>
                <w:szCs w:val="24"/>
                <w:lang w:val="en-US" w:eastAsia="zh-CN" w:bidi="ar"/>
                <w14:textFill>
                  <w14:solidFill>
                    <w14:schemeClr w14:val="accent6"/>
                  </w14:solidFill>
                </w14:textFill>
              </w:rPr>
              <w:t>全自动</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控制</w:t>
            </w:r>
            <w:r>
              <w:rPr>
                <w:rFonts w:ascii="宋体" w:hAnsi="宋体" w:eastAsia="宋体" w:cs="宋体"/>
                <w:color w:val="E54C5E" w:themeColor="accent6"/>
                <w:kern w:val="0"/>
                <w:sz w:val="24"/>
                <w:szCs w:val="24"/>
                <w:lang w:val="en-US" w:eastAsia="zh-CN" w:bidi="ar"/>
                <w14:textFill>
                  <w14:solidFill>
                    <w14:schemeClr w14:val="accent6"/>
                  </w14:solidFill>
                </w14:textFill>
              </w:rPr>
              <w:t>，具有自动</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补</w:t>
            </w:r>
            <w:r>
              <w:rPr>
                <w:rFonts w:ascii="宋体" w:hAnsi="宋体" w:eastAsia="宋体" w:cs="宋体"/>
                <w:color w:val="E54C5E" w:themeColor="accent6"/>
                <w:kern w:val="0"/>
                <w:sz w:val="24"/>
                <w:szCs w:val="24"/>
                <w:lang w:val="en-US" w:eastAsia="zh-CN" w:bidi="ar"/>
                <w14:textFill>
                  <w14:solidFill>
                    <w14:schemeClr w14:val="accent6"/>
                  </w14:solidFill>
                </w14:textFill>
              </w:rPr>
              <w:t>水，自动控温，自动</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温差</w:t>
            </w:r>
            <w:r>
              <w:rPr>
                <w:rFonts w:ascii="宋体" w:hAnsi="宋体" w:eastAsia="宋体" w:cs="宋体"/>
                <w:color w:val="E54C5E" w:themeColor="accent6"/>
                <w:kern w:val="0"/>
                <w:sz w:val="24"/>
                <w:szCs w:val="24"/>
                <w:lang w:val="en-US" w:eastAsia="zh-CN" w:bidi="ar"/>
                <w14:textFill>
                  <w14:solidFill>
                    <w14:schemeClr w14:val="accent6"/>
                  </w14:solidFill>
                </w14:textFill>
              </w:rPr>
              <w:t>循环，</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冬季低温防冻，</w:t>
            </w:r>
            <w:r>
              <w:rPr>
                <w:rFonts w:ascii="宋体" w:hAnsi="宋体" w:eastAsia="宋体" w:cs="宋体"/>
                <w:color w:val="E54C5E" w:themeColor="accent6"/>
                <w:kern w:val="0"/>
                <w:sz w:val="24"/>
                <w:szCs w:val="24"/>
                <w:lang w:val="en-US" w:eastAsia="zh-CN" w:bidi="ar"/>
                <w14:textFill>
                  <w14:solidFill>
                    <w14:schemeClr w14:val="accent6"/>
                  </w14:solidFill>
                </w14:textFill>
              </w:rPr>
              <w:t>同时可实现手</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自</w:t>
            </w:r>
            <w:r>
              <w:rPr>
                <w:rFonts w:ascii="宋体" w:hAnsi="宋体" w:eastAsia="宋体" w:cs="宋体"/>
                <w:color w:val="E54C5E" w:themeColor="accent6"/>
                <w:kern w:val="0"/>
                <w:sz w:val="24"/>
                <w:szCs w:val="24"/>
                <w:lang w:val="en-US" w:eastAsia="zh-CN" w:bidi="ar"/>
                <w14:textFill>
                  <w14:solidFill>
                    <w14:schemeClr w14:val="accent6"/>
                  </w14:solidFill>
                </w14:textFill>
              </w:rPr>
              <w:t>动</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切换</w:t>
            </w:r>
            <w:r>
              <w:rPr>
                <w:rFonts w:ascii="宋体" w:hAnsi="宋体" w:eastAsia="宋体" w:cs="宋体"/>
                <w:color w:val="E54C5E" w:themeColor="accent6"/>
                <w:kern w:val="0"/>
                <w:sz w:val="24"/>
                <w:szCs w:val="24"/>
                <w:lang w:val="en-US" w:eastAsia="zh-CN" w:bidi="ar"/>
                <w14:textFill>
                  <w14:solidFill>
                    <w14:schemeClr w14:val="accent6"/>
                  </w14:solidFill>
                </w14:textFill>
              </w:rPr>
              <w:t>控制</w:t>
            </w:r>
            <w:r>
              <w:rPr>
                <w:rFonts w:hint="eastAsia" w:ascii="宋体" w:hAnsi="宋体" w:eastAsia="宋体" w:cs="宋体"/>
                <w:color w:val="E54C5E" w:themeColor="accent6"/>
                <w:kern w:val="0"/>
                <w:sz w:val="24"/>
                <w:szCs w:val="24"/>
                <w:lang w:val="en-US" w:eastAsia="zh-CN" w:bidi="ar"/>
                <w14:textFill>
                  <w14:solidFill>
                    <w14:schemeClr w14:val="accent6"/>
                  </w14:solidFill>
                </w14:textFill>
              </w:rPr>
              <w:t>。</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615AAC8">
            <w:pPr>
              <w:keepNext w:val="0"/>
              <w:keepLines w:val="0"/>
              <w:widowControl/>
              <w:suppressLineNumbers w:val="0"/>
              <w:snapToGrid w:val="0"/>
              <w:ind w:left="0" w:leftChars="0" w:right="0" w:rightChars="0" w:firstLine="0" w:firstLineChars="0"/>
              <w:jc w:val="center"/>
              <w:rPr>
                <w:rFonts w:ascii="宋体" w:eastAsia="宋体"/>
                <w:color w:val="E54C5E" w:themeColor="accent6"/>
                <w:sz w:val="24"/>
                <w14:textFill>
                  <w14:solidFill>
                    <w14:schemeClr w14:val="accent6"/>
                  </w14:solidFill>
                </w14:textFill>
              </w:rPr>
            </w:pPr>
            <w:r>
              <w:rPr>
                <w:rFonts w:ascii="宋体" w:hAnsi="宋体" w:eastAsia="宋体" w:cs="宋体"/>
                <w:color w:val="E54C5E" w:themeColor="accent6"/>
                <w:kern w:val="0"/>
                <w:sz w:val="24"/>
                <w:szCs w:val="24"/>
                <w:lang w:val="en-US" w:eastAsia="zh-CN" w:bidi="ar"/>
                <w14:textFill>
                  <w14:solidFill>
                    <w14:schemeClr w14:val="accent6"/>
                  </w14:solidFill>
                </w14:textFill>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36AC3A3">
            <w:pPr>
              <w:keepNext w:val="0"/>
              <w:keepLines w:val="0"/>
              <w:widowControl/>
              <w:suppressLineNumbers w:val="0"/>
              <w:snapToGrid w:val="0"/>
              <w:ind w:left="0" w:leftChars="0" w:right="0" w:rightChars="0" w:firstLine="0" w:firstLineChars="0"/>
              <w:jc w:val="center"/>
              <w:rPr>
                <w:rFonts w:ascii="宋体" w:eastAsia="宋体"/>
                <w:color w:val="E54C5E" w:themeColor="accent6"/>
                <w:sz w:val="24"/>
                <w14:textFill>
                  <w14:solidFill>
                    <w14:schemeClr w14:val="accent6"/>
                  </w14:solidFill>
                </w14:textFill>
              </w:rPr>
            </w:pPr>
            <w:r>
              <w:rPr>
                <w:rFonts w:ascii="宋体" w:hAnsi="宋体" w:eastAsia="宋体" w:cs="宋体"/>
                <w:color w:val="E54C5E" w:themeColor="accent6"/>
                <w:kern w:val="0"/>
                <w:sz w:val="24"/>
                <w:szCs w:val="24"/>
                <w:lang w:val="en-US" w:eastAsia="zh-CN" w:bidi="ar"/>
                <w14:textFill>
                  <w14:solidFill>
                    <w14:schemeClr w14:val="accent6"/>
                  </w14:solidFill>
                </w14:textFill>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A20061C">
            <w:pPr>
              <w:snapToGrid w:val="0"/>
              <w:ind w:left="0" w:leftChars="0" w:right="0" w:rightChars="0" w:firstLine="0" w:firstLineChars="0"/>
              <w:jc w:val="center"/>
              <w:rPr>
                <w:rFonts w:hint="default" w:ascii="宋体" w:eastAsia="宋体"/>
                <w:color w:val="E54C5E" w:themeColor="accent6"/>
                <w:sz w:val="24"/>
                <w:szCs w:val="24"/>
                <w:lang w:val="en-US" w:eastAsia="zh-CN"/>
                <w14:textFill>
                  <w14:solidFill>
                    <w14:schemeClr w14:val="accent6"/>
                  </w14:solidFill>
                </w14:textFill>
              </w:rPr>
            </w:pPr>
            <w:r>
              <w:rPr>
                <w:rFonts w:hint="eastAsia" w:ascii="宋体" w:eastAsia="宋体"/>
                <w:color w:val="E54C5E" w:themeColor="accent6"/>
                <w:sz w:val="24"/>
                <w:szCs w:val="24"/>
                <w:lang w:val="en-US" w:eastAsia="zh-CN"/>
                <w14:textFill>
                  <w14:solidFill>
                    <w14:schemeClr w14:val="accent6"/>
                  </w14:solidFill>
                </w14:textFill>
              </w:rPr>
              <w:t>控制柜具备5G网关，实现远程检测及远程控制功能。</w:t>
            </w:r>
          </w:p>
        </w:tc>
      </w:tr>
      <w:tr w14:paraId="5B71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2DD6DC5">
            <w:pPr>
              <w:keepNext w:val="0"/>
              <w:keepLines w:val="0"/>
              <w:widowControl/>
              <w:suppressLineNumbers w:val="0"/>
              <w:snapToGrid w:val="0"/>
              <w:ind w:left="0" w:leftChars="0" w:right="0" w:rightChars="0" w:firstLine="0" w:firstLineChars="0"/>
              <w:jc w:val="center"/>
              <w:rPr>
                <w:rFonts w:hint="default" w:ascii="宋体" w:eastAsia="宋体"/>
                <w:sz w:val="24"/>
                <w:highlight w:val="none"/>
                <w:lang w:val="en-US" w:eastAsia="zh-CN"/>
              </w:rPr>
            </w:pPr>
            <w:r>
              <w:rPr>
                <w:rFonts w:hint="eastAsia" w:ascii="宋体" w:eastAsia="宋体"/>
                <w:sz w:val="24"/>
                <w:highlight w:val="none"/>
                <w:lang w:val="en-US" w:eastAsia="zh-CN"/>
              </w:rPr>
              <w:t>10</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360E1D5">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板式换热器</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4526CBA">
            <w:pPr>
              <w:snapToGrid w:val="0"/>
              <w:ind w:left="0" w:leftChars="0" w:right="0" w:rightChars="0" w:firstLine="0" w:firstLineChars="0"/>
              <w:jc w:val="center"/>
              <w:rPr>
                <w:rFonts w:hint="eastAsia" w:ascii="宋体" w:eastAsia="宋体"/>
                <w:sz w:val="24"/>
                <w:szCs w:val="24"/>
                <w:highlight w:val="none"/>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80958E8">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hint="eastAsia" w:ascii="宋体" w:hAnsi="宋体" w:eastAsia="宋体" w:cs="宋体"/>
                <w:kern w:val="0"/>
                <w:sz w:val="24"/>
                <w:szCs w:val="24"/>
                <w:highlight w:val="none"/>
                <w:lang w:val="en-US" w:eastAsia="zh-CN" w:bidi="ar"/>
              </w:rPr>
              <w:t>8</w:t>
            </w:r>
            <w:r>
              <w:rPr>
                <w:rFonts w:ascii="宋体" w:hAnsi="宋体" w:eastAsia="宋体" w:cs="宋体"/>
                <w:kern w:val="0"/>
                <w:sz w:val="24"/>
                <w:szCs w:val="24"/>
                <w:highlight w:val="none"/>
                <w:lang w:val="en-US" w:eastAsia="zh-CN" w:bidi="ar"/>
              </w:rPr>
              <w:t>㎡</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5AEDBC0">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264404A">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0A79692">
            <w:pPr>
              <w:snapToGrid w:val="0"/>
              <w:ind w:left="0" w:leftChars="0" w:right="0" w:rightChars="0" w:firstLine="0" w:firstLineChars="0"/>
              <w:jc w:val="center"/>
              <w:rPr>
                <w:rFonts w:hint="eastAsia" w:ascii="宋体" w:eastAsia="宋体"/>
                <w:sz w:val="24"/>
                <w:szCs w:val="24"/>
                <w:highlight w:val="none"/>
              </w:rPr>
            </w:pPr>
          </w:p>
        </w:tc>
      </w:tr>
      <w:tr w14:paraId="5CD37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C279978">
            <w:pPr>
              <w:keepNext w:val="0"/>
              <w:keepLines w:val="0"/>
              <w:widowControl/>
              <w:suppressLineNumbers w:val="0"/>
              <w:snapToGrid w:val="0"/>
              <w:ind w:left="0" w:leftChars="0" w:right="0" w:rightChars="0" w:firstLine="0" w:firstLineChars="0"/>
              <w:jc w:val="center"/>
              <w:rPr>
                <w:rFonts w:hint="default" w:ascii="宋体" w:eastAsia="宋体"/>
                <w:sz w:val="24"/>
                <w:highlight w:val="none"/>
                <w:lang w:val="en-US" w:eastAsia="zh-CN"/>
              </w:rPr>
            </w:pPr>
            <w:r>
              <w:rPr>
                <w:rFonts w:hint="eastAsia" w:ascii="宋体" w:eastAsia="宋体"/>
                <w:sz w:val="24"/>
                <w:highlight w:val="none"/>
                <w:lang w:val="en-US" w:eastAsia="zh-CN"/>
              </w:rPr>
              <w:t>11</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6486343">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膨胀罐</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F3863F4">
            <w:pPr>
              <w:snapToGrid w:val="0"/>
              <w:ind w:left="0" w:leftChars="0" w:right="0" w:rightChars="0" w:firstLine="0" w:firstLineChars="0"/>
              <w:jc w:val="center"/>
              <w:rPr>
                <w:rFonts w:hint="eastAsia" w:ascii="宋体" w:eastAsia="宋体"/>
                <w:sz w:val="24"/>
                <w:szCs w:val="24"/>
                <w:highlight w:val="none"/>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8A01F65">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hint="eastAsia" w:ascii="宋体" w:hAnsi="宋体" w:eastAsia="宋体" w:cs="宋体"/>
                <w:kern w:val="0"/>
                <w:sz w:val="24"/>
                <w:szCs w:val="24"/>
                <w:highlight w:val="none"/>
                <w:lang w:val="en-US" w:eastAsia="zh-CN" w:bidi="ar"/>
              </w:rPr>
              <w:t>80</w:t>
            </w:r>
            <w:r>
              <w:rPr>
                <w:rFonts w:ascii="宋体" w:hAnsi="宋体" w:eastAsia="宋体" w:cs="宋体"/>
                <w:kern w:val="0"/>
                <w:sz w:val="24"/>
                <w:szCs w:val="24"/>
                <w:highlight w:val="none"/>
                <w:lang w:val="en-US" w:eastAsia="zh-CN" w:bidi="ar"/>
              </w:rPr>
              <w:t>L</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57089AB">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3BBEDB5">
            <w:pPr>
              <w:keepNext w:val="0"/>
              <w:keepLines w:val="0"/>
              <w:widowControl/>
              <w:suppressLineNumbers w:val="0"/>
              <w:snapToGrid w:val="0"/>
              <w:ind w:left="0" w:leftChars="0" w:right="0" w:rightChars="0" w:firstLine="0" w:firstLineChars="0"/>
              <w:jc w:val="center"/>
              <w:rPr>
                <w:rFonts w:ascii="宋体" w:eastAsia="宋体"/>
                <w:sz w:val="24"/>
                <w:highlight w:val="none"/>
              </w:rPr>
            </w:pPr>
            <w:r>
              <w:rPr>
                <w:rFonts w:ascii="宋体" w:hAnsi="宋体" w:eastAsia="宋体" w:cs="宋体"/>
                <w:kern w:val="0"/>
                <w:sz w:val="24"/>
                <w:szCs w:val="24"/>
                <w:highlight w:val="none"/>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95BD0D1">
            <w:pPr>
              <w:snapToGrid w:val="0"/>
              <w:ind w:left="0" w:leftChars="0" w:right="0" w:rightChars="0" w:firstLine="0" w:firstLineChars="0"/>
              <w:jc w:val="center"/>
              <w:rPr>
                <w:rFonts w:hint="default" w:ascii="宋体" w:eastAsia="宋体"/>
                <w:sz w:val="24"/>
                <w:szCs w:val="24"/>
                <w:highlight w:val="none"/>
                <w:lang w:val="en-US" w:eastAsia="zh-CN"/>
              </w:rPr>
            </w:pPr>
            <w:r>
              <w:rPr>
                <w:rFonts w:hint="eastAsia" w:ascii="宋体" w:eastAsia="宋体"/>
                <w:sz w:val="24"/>
                <w:szCs w:val="24"/>
                <w:highlight w:val="none"/>
                <w:lang w:val="en-US" w:eastAsia="zh-CN"/>
              </w:rPr>
              <w:t>补液系统</w:t>
            </w:r>
          </w:p>
        </w:tc>
      </w:tr>
      <w:tr w14:paraId="772F9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5D550BA">
            <w:pPr>
              <w:keepNext w:val="0"/>
              <w:keepLines w:val="0"/>
              <w:widowControl/>
              <w:suppressLineNumbers w:val="0"/>
              <w:snapToGrid w:val="0"/>
              <w:ind w:left="0" w:leftChars="0" w:right="0" w:rightChars="0" w:firstLine="0" w:firstLineChars="0"/>
              <w:jc w:val="center"/>
              <w:rPr>
                <w:rFonts w:hint="default" w:ascii="宋体" w:eastAsia="宋体"/>
                <w:color w:val="E54C5E" w:themeColor="accent6"/>
                <w:sz w:val="24"/>
                <w:lang w:val="en-US" w:eastAsia="zh-CN"/>
                <w14:textFill>
                  <w14:solidFill>
                    <w14:schemeClr w14:val="accent6"/>
                  </w14:solidFill>
                </w14:textFill>
              </w:rPr>
            </w:pPr>
            <w:r>
              <w:rPr>
                <w:rFonts w:hint="eastAsia" w:ascii="宋体" w:eastAsia="宋体"/>
                <w:color w:val="E54C5E" w:themeColor="accent6"/>
                <w:sz w:val="24"/>
                <w:lang w:val="en-US" w:eastAsia="zh-CN"/>
                <w14:textFill>
                  <w14:solidFill>
                    <w14:schemeClr w14:val="accent6"/>
                  </w14:solidFill>
                </w14:textFill>
              </w:rPr>
              <w:t>12</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188561C">
            <w:pPr>
              <w:keepNext w:val="0"/>
              <w:keepLines w:val="0"/>
              <w:widowControl/>
              <w:suppressLineNumbers w:val="0"/>
              <w:snapToGrid w:val="0"/>
              <w:ind w:left="0" w:leftChars="0" w:right="0" w:rightChars="0" w:firstLine="0" w:firstLineChars="0"/>
              <w:jc w:val="center"/>
              <w:rPr>
                <w:rFonts w:hint="default" w:ascii="宋体" w:eastAsia="宋体"/>
                <w:color w:val="E54C5E" w:themeColor="accent6"/>
                <w:sz w:val="24"/>
                <w:lang w:val="en-US" w:eastAsia="zh-CN"/>
                <w14:textFill>
                  <w14:solidFill>
                    <w14:schemeClr w14:val="accent6"/>
                  </w14:solidFill>
                </w14:textFill>
              </w:rPr>
            </w:pPr>
            <w:r>
              <w:rPr>
                <w:rFonts w:hint="eastAsia" w:ascii="宋体" w:eastAsia="宋体"/>
                <w:color w:val="E54C5E" w:themeColor="accent6"/>
                <w:sz w:val="24"/>
                <w:lang w:val="en-US" w:eastAsia="zh-CN"/>
                <w14:textFill>
                  <w14:solidFill>
                    <w14:schemeClr w14:val="accent6"/>
                  </w14:solidFill>
                </w14:textFill>
              </w:rPr>
              <w:t>全自动水处理阻垢机</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BD2701E">
            <w:pPr>
              <w:snapToGrid w:val="0"/>
              <w:ind w:left="0" w:leftChars="0" w:right="0" w:rightChars="0" w:firstLine="0" w:firstLineChars="0"/>
              <w:jc w:val="center"/>
              <w:rPr>
                <w:rFonts w:hint="eastAsia" w:ascii="宋体" w:eastAsia="宋体"/>
                <w:color w:val="E54C5E" w:themeColor="accent6"/>
                <w:sz w:val="24"/>
                <w:szCs w:val="24"/>
                <w14:textFill>
                  <w14:solidFill>
                    <w14:schemeClr w14:val="accent6"/>
                  </w14:solidFill>
                </w14:textFill>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B5E84EB">
            <w:pPr>
              <w:keepNext w:val="0"/>
              <w:keepLines w:val="0"/>
              <w:widowControl/>
              <w:suppressLineNumbers w:val="0"/>
              <w:snapToGrid w:val="0"/>
              <w:ind w:left="0" w:leftChars="0" w:right="0" w:rightChars="0" w:firstLine="0" w:firstLineChars="0"/>
              <w:jc w:val="both"/>
              <w:rPr>
                <w:rFonts w:hint="default" w:ascii="宋体" w:eastAsia="宋体"/>
                <w:color w:val="E54C5E" w:themeColor="accent6"/>
                <w:sz w:val="24"/>
                <w:lang w:val="en-US" w:eastAsia="zh-CN"/>
                <w14:textFill>
                  <w14:solidFill>
                    <w14:schemeClr w14:val="accent6"/>
                  </w14:solidFill>
                </w14:textFill>
              </w:rPr>
            </w:pPr>
            <w:r>
              <w:rPr>
                <w:rFonts w:hint="eastAsia" w:ascii="宋体" w:eastAsia="宋体"/>
                <w:color w:val="E54C5E" w:themeColor="accent6"/>
                <w:sz w:val="24"/>
                <w:lang w:val="en-US" w:eastAsia="zh-CN"/>
                <w14:textFill>
                  <w14:solidFill>
                    <w14:schemeClr w14:val="accent6"/>
                  </w14:solidFill>
                </w14:textFill>
              </w:rPr>
              <w:t>自动药剂补给，缺药预警，3m³/H处理量，进出水口径DN40，软水机旁通连接，前置过滤加电磁阀自动补水控制。</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E001176">
            <w:pPr>
              <w:keepNext w:val="0"/>
              <w:keepLines w:val="0"/>
              <w:widowControl/>
              <w:suppressLineNumbers w:val="0"/>
              <w:snapToGrid w:val="0"/>
              <w:ind w:left="0" w:leftChars="0" w:right="0" w:rightChars="0" w:firstLine="0" w:firstLineChars="0"/>
              <w:jc w:val="center"/>
              <w:rPr>
                <w:rFonts w:ascii="宋体" w:eastAsia="宋体"/>
                <w:color w:val="E54C5E" w:themeColor="accent6"/>
                <w:sz w:val="24"/>
                <w14:textFill>
                  <w14:solidFill>
                    <w14:schemeClr w14:val="accent6"/>
                  </w14:solidFill>
                </w14:textFill>
              </w:rPr>
            </w:pPr>
            <w:r>
              <w:rPr>
                <w:rFonts w:ascii="宋体" w:hAnsi="宋体" w:eastAsia="宋体" w:cs="宋体"/>
                <w:color w:val="E54C5E" w:themeColor="accent6"/>
                <w:kern w:val="0"/>
                <w:sz w:val="24"/>
                <w:szCs w:val="24"/>
                <w:lang w:val="en-US" w:eastAsia="zh-CN" w:bidi="ar"/>
                <w14:textFill>
                  <w14:solidFill>
                    <w14:schemeClr w14:val="accent6"/>
                  </w14:solidFill>
                </w14:textFill>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035F90C">
            <w:pPr>
              <w:keepNext w:val="0"/>
              <w:keepLines w:val="0"/>
              <w:widowControl/>
              <w:suppressLineNumbers w:val="0"/>
              <w:snapToGrid w:val="0"/>
              <w:ind w:left="0" w:leftChars="0" w:right="0" w:rightChars="0" w:firstLine="0" w:firstLineChars="0"/>
              <w:jc w:val="center"/>
              <w:rPr>
                <w:rFonts w:ascii="宋体" w:eastAsia="宋体"/>
                <w:color w:val="E54C5E" w:themeColor="accent6"/>
                <w:sz w:val="24"/>
                <w14:textFill>
                  <w14:solidFill>
                    <w14:schemeClr w14:val="accent6"/>
                  </w14:solidFill>
                </w14:textFill>
              </w:rPr>
            </w:pPr>
            <w:r>
              <w:rPr>
                <w:rFonts w:ascii="宋体" w:hAnsi="宋体" w:eastAsia="宋体" w:cs="宋体"/>
                <w:color w:val="E54C5E" w:themeColor="accent6"/>
                <w:kern w:val="0"/>
                <w:sz w:val="24"/>
                <w:szCs w:val="24"/>
                <w:lang w:val="en-US" w:eastAsia="zh-CN" w:bidi="ar"/>
                <w14:textFill>
                  <w14:solidFill>
                    <w14:schemeClr w14:val="accent6"/>
                  </w14:solidFill>
                </w14:textFill>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5B734CE">
            <w:pPr>
              <w:snapToGrid w:val="0"/>
              <w:ind w:left="0" w:leftChars="0" w:right="0" w:rightChars="0" w:firstLine="0" w:firstLineChars="0"/>
              <w:jc w:val="center"/>
              <w:rPr>
                <w:rFonts w:hint="eastAsia" w:ascii="宋体" w:eastAsia="宋体"/>
                <w:sz w:val="24"/>
                <w:szCs w:val="24"/>
              </w:rPr>
            </w:pPr>
          </w:p>
        </w:tc>
      </w:tr>
      <w:tr w14:paraId="4B608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730F462">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13</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F549312">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补液泵</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2B242C6">
            <w:pPr>
              <w:snapToGrid w:val="0"/>
              <w:ind w:left="0" w:leftChars="0" w:right="0" w:rightChars="0" w:firstLine="0" w:firstLineChars="0"/>
              <w:jc w:val="center"/>
              <w:rPr>
                <w:rFonts w:hint="eastAsia" w:ascii="宋体" w:eastAsia="宋体"/>
                <w:sz w:val="24"/>
                <w:szCs w:val="24"/>
                <w:highlight w:val="none"/>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4AF38D7">
            <w:pPr>
              <w:keepNext w:val="0"/>
              <w:keepLines w:val="0"/>
              <w:widowControl/>
              <w:suppressLineNumbers w:val="0"/>
              <w:snapToGrid w:val="0"/>
              <w:ind w:left="0" w:leftChars="0" w:right="0" w:rightChars="0" w:firstLine="0" w:firstLineChars="0"/>
              <w:jc w:val="center"/>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输入功率 0.9 kw, 管径 DN</w:t>
            </w:r>
            <w:r>
              <w:rPr>
                <w:rFonts w:hint="eastAsia" w:ascii="宋体" w:hAnsi="宋体" w:eastAsia="宋体" w:cs="宋体"/>
                <w:kern w:val="0"/>
                <w:sz w:val="24"/>
                <w:szCs w:val="24"/>
                <w:highlight w:val="none"/>
                <w:lang w:val="en-US" w:eastAsia="zh-CN" w:bidi="ar"/>
              </w:rPr>
              <w:t>2</w:t>
            </w:r>
            <w:r>
              <w:rPr>
                <w:rFonts w:ascii="宋体" w:hAnsi="宋体" w:eastAsia="宋体" w:cs="宋体"/>
                <w:kern w:val="0"/>
                <w:sz w:val="24"/>
                <w:szCs w:val="24"/>
                <w:highlight w:val="none"/>
                <w:lang w:val="en-US" w:eastAsia="zh-CN" w:bidi="ar"/>
              </w:rPr>
              <w:t>5, 额定扬程 1</w:t>
            </w:r>
            <w:r>
              <w:rPr>
                <w:rFonts w:hint="eastAsia" w:ascii="宋体" w:hAnsi="宋体" w:eastAsia="宋体" w:cs="宋体"/>
                <w:kern w:val="0"/>
                <w:sz w:val="24"/>
                <w:szCs w:val="24"/>
                <w:highlight w:val="none"/>
                <w:lang w:val="en-US" w:eastAsia="zh-CN" w:bidi="ar"/>
              </w:rPr>
              <w:t>5</w:t>
            </w:r>
            <w:r>
              <w:rPr>
                <w:rFonts w:ascii="宋体" w:hAnsi="宋体" w:eastAsia="宋体" w:cs="宋体"/>
                <w:kern w:val="0"/>
                <w:sz w:val="24"/>
                <w:szCs w:val="24"/>
                <w:highlight w:val="none"/>
                <w:lang w:val="en-US" w:eastAsia="zh-CN" w:bidi="ar"/>
              </w:rPr>
              <w:t xml:space="preserve">m, 额定流量 </w:t>
            </w:r>
            <w:r>
              <w:rPr>
                <w:rFonts w:hint="eastAsia" w:ascii="宋体" w:hAnsi="宋体" w:eastAsia="宋体" w:cs="宋体"/>
                <w:kern w:val="0"/>
                <w:sz w:val="24"/>
                <w:szCs w:val="24"/>
                <w:highlight w:val="none"/>
                <w:lang w:val="en-US" w:eastAsia="zh-CN" w:bidi="ar"/>
              </w:rPr>
              <w:t>1</w:t>
            </w:r>
            <w:r>
              <w:rPr>
                <w:rFonts w:ascii="宋体" w:hAnsi="宋体" w:eastAsia="宋体" w:cs="宋体"/>
                <w:kern w:val="0"/>
                <w:sz w:val="24"/>
                <w:szCs w:val="24"/>
                <w:highlight w:val="none"/>
                <w:lang w:val="en-US" w:eastAsia="zh-CN" w:bidi="ar"/>
              </w:rPr>
              <w:t>m³/h,</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6C209B8">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9E7DAB1">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69C3541">
            <w:pPr>
              <w:snapToGrid w:val="0"/>
              <w:ind w:left="0" w:leftChars="0" w:right="0" w:rightChars="0" w:firstLine="0" w:firstLineChars="0"/>
              <w:jc w:val="center"/>
              <w:rPr>
                <w:rFonts w:hint="eastAsia" w:ascii="宋体" w:eastAsia="宋体"/>
                <w:sz w:val="24"/>
                <w:szCs w:val="24"/>
                <w:highlight w:val="none"/>
                <w:lang w:val="en-US" w:eastAsia="zh-CN"/>
              </w:rPr>
            </w:pPr>
            <w:r>
              <w:rPr>
                <w:rFonts w:hint="eastAsia" w:ascii="宋体" w:eastAsia="宋体"/>
                <w:sz w:val="24"/>
                <w:szCs w:val="24"/>
                <w:highlight w:val="none"/>
                <w:lang w:val="en-US" w:eastAsia="zh-CN"/>
              </w:rPr>
              <w:t>用于系统补液</w:t>
            </w:r>
          </w:p>
        </w:tc>
      </w:tr>
      <w:tr w14:paraId="34833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7831A14">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14</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77095A4">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补液箱</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332DC66">
            <w:pPr>
              <w:snapToGrid w:val="0"/>
              <w:ind w:left="0" w:leftChars="0" w:right="0" w:rightChars="0" w:firstLine="0" w:firstLineChars="0"/>
              <w:jc w:val="center"/>
              <w:rPr>
                <w:rFonts w:hint="eastAsia" w:ascii="宋体" w:eastAsia="宋体"/>
                <w:sz w:val="24"/>
                <w:szCs w:val="24"/>
                <w:highlight w:val="none"/>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32BFED9">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1t</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58C23B3">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13F5DAC">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6FA461D">
            <w:pPr>
              <w:snapToGrid w:val="0"/>
              <w:ind w:left="0" w:leftChars="0" w:right="0" w:rightChars="0" w:firstLine="0" w:firstLineChars="0"/>
              <w:jc w:val="center"/>
              <w:rPr>
                <w:rFonts w:hint="eastAsia" w:ascii="宋体" w:eastAsia="宋体"/>
                <w:sz w:val="24"/>
                <w:szCs w:val="24"/>
                <w:highlight w:val="none"/>
              </w:rPr>
            </w:pPr>
            <w:r>
              <w:rPr>
                <w:rFonts w:hint="eastAsia" w:ascii="宋体" w:eastAsia="宋体"/>
                <w:sz w:val="24"/>
                <w:szCs w:val="24"/>
                <w:highlight w:val="none"/>
                <w:lang w:val="en-US" w:eastAsia="zh-CN"/>
              </w:rPr>
              <w:t>用于配置储存防冻液</w:t>
            </w:r>
          </w:p>
        </w:tc>
      </w:tr>
      <w:tr w14:paraId="01C0B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F29D733">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15</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E22F063">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散热分机器</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EE76657">
            <w:pPr>
              <w:snapToGrid w:val="0"/>
              <w:ind w:left="0" w:leftChars="0" w:right="0" w:rightChars="0" w:firstLine="0" w:firstLineChars="0"/>
              <w:jc w:val="center"/>
              <w:rPr>
                <w:rFonts w:hint="eastAsia" w:ascii="宋体" w:eastAsia="宋体"/>
                <w:color w:val="E54C5E" w:themeColor="accent6"/>
                <w:sz w:val="24"/>
                <w:szCs w:val="24"/>
                <w:highlight w:val="none"/>
                <w14:textFill>
                  <w14:solidFill>
                    <w14:schemeClr w14:val="accent6"/>
                  </w14:solidFill>
                </w14:textFill>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0AC12A9">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散热风量S8000,功率0.32*2、散热量100KW，自带控制、过滤器、电动三通阀。</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3D34E80">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6AA73C7">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台</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2E19A75">
            <w:pPr>
              <w:snapToGrid w:val="0"/>
              <w:ind w:left="0" w:leftChars="0" w:right="0" w:rightChars="0" w:firstLine="0" w:firstLineChars="0"/>
              <w:jc w:val="center"/>
              <w:rPr>
                <w:rFonts w:hint="eastAsia" w:ascii="宋体" w:eastAsia="宋体"/>
                <w:color w:val="E54C5E" w:themeColor="accent6"/>
                <w:sz w:val="24"/>
                <w:szCs w:val="24"/>
                <w:highlight w:val="none"/>
                <w14:textFill>
                  <w14:solidFill>
                    <w14:schemeClr w14:val="accent6"/>
                  </w14:solidFill>
                </w14:textFill>
              </w:rPr>
            </w:pPr>
            <w:r>
              <w:rPr>
                <w:rFonts w:hint="eastAsia" w:ascii="宋体" w:eastAsia="宋体"/>
                <w:color w:val="E54C5E" w:themeColor="accent6"/>
                <w:sz w:val="24"/>
                <w:szCs w:val="24"/>
                <w:highlight w:val="none"/>
                <w:lang w:val="en-US" w:eastAsia="zh-CN"/>
                <w14:textFill>
                  <w14:solidFill>
                    <w14:schemeClr w14:val="accent6"/>
                  </w14:solidFill>
                </w14:textFill>
              </w:rPr>
              <w:t>用于系统过热保护</w:t>
            </w:r>
          </w:p>
        </w:tc>
      </w:tr>
      <w:tr w14:paraId="7D630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6007351">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16</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3AC384A">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太阳能循环介质</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1FE04E3">
            <w:pPr>
              <w:snapToGrid w:val="0"/>
              <w:ind w:left="0" w:leftChars="0" w:right="0" w:rightChars="0" w:firstLine="0" w:firstLineChars="0"/>
              <w:jc w:val="center"/>
              <w:rPr>
                <w:rFonts w:hint="default" w:ascii="宋体" w:eastAsia="宋体"/>
                <w:color w:val="E54C5E" w:themeColor="accent6"/>
                <w:sz w:val="24"/>
                <w:szCs w:val="24"/>
                <w:highlight w:val="none"/>
                <w:lang w:val="en-US"/>
                <w14:textFill>
                  <w14:solidFill>
                    <w14:schemeClr w14:val="accent6"/>
                  </w14:solidFill>
                </w14:textFill>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3DA7549">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-30℃太阳能集热器专用防冻液。</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94430F7">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1500</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778C264">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L</w:t>
            </w:r>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E94962C">
            <w:pPr>
              <w:snapToGrid w:val="0"/>
              <w:ind w:left="0" w:leftChars="0" w:right="0" w:rightChars="0" w:firstLine="0" w:firstLineChars="0"/>
              <w:jc w:val="center"/>
              <w:rPr>
                <w:rFonts w:hint="default" w:ascii="宋体" w:eastAsia="宋体"/>
                <w:color w:val="E54C5E" w:themeColor="accent6"/>
                <w:sz w:val="24"/>
                <w:szCs w:val="24"/>
                <w:highlight w:val="none"/>
                <w:lang w:val="en-US" w:eastAsia="zh-CN"/>
                <w14:textFill>
                  <w14:solidFill>
                    <w14:schemeClr w14:val="accent6"/>
                  </w14:solidFill>
                </w14:textFill>
              </w:rPr>
            </w:pPr>
          </w:p>
        </w:tc>
      </w:tr>
      <w:tr w14:paraId="05FDD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D1E0D7F">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17</w:t>
            </w:r>
          </w:p>
        </w:tc>
        <w:tc>
          <w:tcPr>
            <w:tcW w:w="717"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1211725">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室外管道保温</w:t>
            </w:r>
          </w:p>
        </w:tc>
        <w:tc>
          <w:tcPr>
            <w:tcW w:w="690"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3061E73">
            <w:pPr>
              <w:snapToGrid w:val="0"/>
              <w:ind w:left="0" w:leftChars="0" w:right="0" w:rightChars="0" w:firstLine="0" w:firstLineChars="0"/>
              <w:jc w:val="center"/>
              <w:rPr>
                <w:rFonts w:hint="default" w:ascii="宋体" w:eastAsia="宋体"/>
                <w:color w:val="E54C5E" w:themeColor="accent6"/>
                <w:sz w:val="24"/>
                <w:szCs w:val="24"/>
                <w:highlight w:val="none"/>
                <w:lang w:val="en-US"/>
                <w14:textFill>
                  <w14:solidFill>
                    <w14:schemeClr w14:val="accent6"/>
                  </w14:solidFill>
                </w14:textFill>
              </w:rPr>
            </w:pPr>
          </w:p>
        </w:tc>
        <w:tc>
          <w:tcPr>
            <w:tcW w:w="390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5849FB4">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室外管道采用3cm橡塑+铝皮保温</w:t>
            </w: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155E382">
            <w:pPr>
              <w:keepNext w:val="0"/>
              <w:keepLines w:val="0"/>
              <w:widowControl/>
              <w:suppressLineNumbers w:val="0"/>
              <w:snapToGrid w:val="0"/>
              <w:ind w:left="0" w:leftChars="0" w:right="0" w:rightChars="0" w:firstLine="0" w:firstLineChars="0"/>
              <w:jc w:val="cente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pPr>
          </w:p>
        </w:tc>
        <w:tc>
          <w:tcPr>
            <w:tcW w:w="68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5CDF2D4">
            <w:pPr>
              <w:keepNext w:val="0"/>
              <w:keepLines w:val="0"/>
              <w:widowControl/>
              <w:suppressLineNumbers w:val="0"/>
              <w:snapToGrid w:val="0"/>
              <w:ind w:left="0" w:leftChars="0" w:right="0" w:rightChars="0" w:firstLine="0" w:firstLineChars="0"/>
              <w:jc w:val="center"/>
              <w:rPr>
                <w:rFonts w:hint="default" w:ascii="宋体" w:hAnsi="宋体" w:eastAsia="宋体" w:cs="宋体"/>
                <w:color w:val="E54C5E" w:themeColor="accent6"/>
                <w:kern w:val="0"/>
                <w:sz w:val="24"/>
                <w:szCs w:val="24"/>
                <w:highlight w:val="none"/>
                <w:lang w:val="en-US" w:eastAsia="zh-CN" w:bidi="ar"/>
                <w14:textFill>
                  <w14:solidFill>
                    <w14:schemeClr w14:val="accent6"/>
                  </w14:solidFill>
                </w14:textFill>
              </w:rPr>
            </w:pPr>
            <w:r>
              <w:rPr>
                <w:rFonts w:hint="eastAsia" w:ascii="宋体" w:hAnsi="宋体" w:eastAsia="宋体" w:cs="宋体"/>
                <w:color w:val="E54C5E" w:themeColor="accent6"/>
                <w:kern w:val="0"/>
                <w:sz w:val="24"/>
                <w:szCs w:val="24"/>
                <w:highlight w:val="none"/>
                <w:lang w:val="en-US" w:eastAsia="zh-CN" w:bidi="ar"/>
                <w14:textFill>
                  <w14:solidFill>
                    <w14:schemeClr w14:val="accent6"/>
                  </w14:solidFill>
                </w14:textFill>
              </w:rPr>
              <w:t>米</w:t>
            </w:r>
            <w:bookmarkStart w:id="0" w:name="_GoBack"/>
            <w:bookmarkEnd w:id="0"/>
          </w:p>
        </w:tc>
        <w:tc>
          <w:tcPr>
            <w:tcW w:w="1163" w:type="dxa"/>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628EEDA">
            <w:pPr>
              <w:snapToGrid w:val="0"/>
              <w:ind w:left="0" w:leftChars="0" w:right="0" w:rightChars="0" w:firstLine="0" w:firstLineChars="0"/>
              <w:jc w:val="center"/>
              <w:rPr>
                <w:rFonts w:hint="default" w:ascii="宋体" w:eastAsia="宋体"/>
                <w:color w:val="E54C5E" w:themeColor="accent6"/>
                <w:sz w:val="24"/>
                <w:szCs w:val="24"/>
                <w:highlight w:val="none"/>
                <w:lang w:val="en-US" w:eastAsia="zh-CN"/>
                <w14:textFill>
                  <w14:solidFill>
                    <w14:schemeClr w14:val="accent6"/>
                  </w14:solidFill>
                </w14:textFill>
              </w:rPr>
            </w:pPr>
          </w:p>
        </w:tc>
      </w:tr>
    </w:tbl>
    <w:p w14:paraId="61C04D04">
      <w:pPr>
        <w:numPr>
          <w:ilvl w:val="0"/>
          <w:numId w:val="0"/>
        </w:numPr>
        <w:rPr>
          <w:rFonts w:hint="eastAsia"/>
        </w:rPr>
      </w:pPr>
    </w:p>
    <w:p w14:paraId="4C207BAD">
      <w:pPr>
        <w:pStyle w:val="3"/>
        <w:bidi w:val="0"/>
        <w:rPr>
          <w:rFonts w:hint="default" w:ascii="宋体" w:hAnsi="宋体" w:eastAsia="宋体" w:cs="宋体"/>
          <w:sz w:val="24"/>
          <w:szCs w:val="24"/>
          <w:lang w:val="en-US" w:eastAsia="zh-CN"/>
        </w:rPr>
      </w:pPr>
      <w:r>
        <w:rPr>
          <w:rFonts w:hint="eastAsia" w:ascii="宋体" w:hAnsi="宋体" w:eastAsia="宋体" w:cs="宋体"/>
          <w:sz w:val="28"/>
          <w:szCs w:val="28"/>
          <w:lang w:val="en-US" w:eastAsia="zh-CN"/>
        </w:rPr>
        <w:t>二、自动控制系统详细要求</w:t>
      </w:r>
    </w:p>
    <w:p w14:paraId="6EE96BF3">
      <w:pPr>
        <w:pageBreakBefore w:val="0"/>
        <w:kinsoku/>
        <w:wordWrap/>
        <w:overflowPunct/>
        <w:topLinePunct w:val="0"/>
        <w:autoSpaceDE/>
        <w:autoSpaceDN/>
        <w:bidi w:val="0"/>
        <w:adjustRightInd/>
        <w:snapToGrid/>
        <w:spacing w:line="360" w:lineRule="auto"/>
        <w:ind w:left="479" w:leftChars="228"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（1）集热温差循环</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启动：T1-T2≥7℃（可调）</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停止：T1-T2≤3℃（可调）</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动作：集热循环泵启停</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（2）集热管路防冻循环（冬季）</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启动：T1或T3&lt;防冻设定温度（默认5℃）</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停止：T1且T3&gt;防冻温度+5℃，延时2分钟</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（3）高温保护功能</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T1&lt;95℃且T2&lt;70℃：正常集热循环</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T1≥95℃且T2&lt;70℃：集热循环继续</w:t>
      </w:r>
    </w:p>
    <w:p w14:paraId="4C44124E">
      <w:pPr>
        <w:pageBreakBefore w:val="0"/>
        <w:kinsoku/>
        <w:wordWrap/>
        <w:overflowPunct/>
        <w:topLinePunct w:val="0"/>
        <w:autoSpaceDE/>
        <w:autoSpaceDN/>
        <w:bidi w:val="0"/>
        <w:adjustRightInd/>
        <w:snapToGrid/>
        <w:spacing w:line="360" w:lineRule="auto"/>
        <w:ind w:left="479" w:leftChars="228"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T1≥95℃且T2≥70℃：集热循环继续，停止向水箱换热（直接系统中可暂停循环）</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（4）自动上水</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定时补水：4个时间点，补水至80%</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自动补水：水位&lt;30%开阀，≥95%关阀</w:t>
      </w:r>
    </w:p>
    <w:p w14:paraId="7AFD787C">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定温补水：T2&gt;56℃且水位&lt;95%开阀，T2≤51℃或水位≥95%关阀</w:t>
      </w:r>
    </w:p>
    <w:p w14:paraId="659705BA">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（5）手动上水</w:t>
      </w:r>
    </w:p>
    <w:p w14:paraId="2A0225AA">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可手动上水至96%，传感器故障时需人工监控</w:t>
      </w:r>
    </w:p>
    <w:p w14:paraId="2D7621C5">
      <w:pPr>
        <w:pageBreakBefore w:val="0"/>
        <w:kinsoku/>
        <w:wordWrap/>
        <w:overflowPunct/>
        <w:topLinePunct w:val="0"/>
        <w:autoSpaceDE/>
        <w:autoSpaceDN/>
        <w:bidi w:val="0"/>
        <w:adjustRightInd/>
        <w:snapToGrid/>
        <w:spacing w:line="360" w:lineRule="auto"/>
        <w:ind w:left="719" w:leftChars="228" w:hanging="240" w:hangingChars="1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（6）防冻电伴热带功能</w:t>
      </w:r>
    </w:p>
    <w:p w14:paraId="2C57B5D5">
      <w:pPr>
        <w:pageBreakBefore w:val="0"/>
        <w:kinsoku/>
        <w:wordWrap/>
        <w:overflowPunct/>
        <w:topLinePunct w:val="0"/>
        <w:autoSpaceDE/>
        <w:autoSpaceDN/>
        <w:bidi w:val="0"/>
        <w:adjustRightInd/>
        <w:snapToGrid/>
        <w:spacing w:line="360" w:lineRule="auto"/>
        <w:ind w:left="479" w:leftChars="228"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T5&lt;5℃启动，T5&gt;8℃停止</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（7）电辅助加热控制</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定时加热：用水时段前3小时检测，T2&lt;45℃启动，T2&gt;50℃ 停止</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分组控制：先启动一侧，温升不足再启动另一侧</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高温保护：T2≥70℃ 强制切断电加热</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（8）定时定温管道循环</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每天3个时段，T4&lt;36℃且T2&gt;41℃时启动DCF2和回水泵，T4≥39℃或T2≤36℃停止</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（9）低水位保护</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水位&lt;15%：禁止集热循环泵、供水泵、回水泵启动</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水位&gt;20%：恢复功能</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（10）停电保持</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内置电池维持时钟≥1年，参数永久保存</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（11）故障报警</w:t>
      </w:r>
      <w:r>
        <w:rPr>
          <w:rFonts w:hint="eastAsia" w:ascii="宋体" w:hAnsi="宋体" w:eastAsia="宋体" w:cs="宋体"/>
          <w:sz w:val="24"/>
          <w:szCs w:val="24"/>
          <w:lang w:val="en-US" w:eastAsia="zh-CN"/>
        </w:rPr>
        <w:br w:type="textWrapping"/>
      </w:r>
      <w:r>
        <w:rPr>
          <w:rFonts w:hint="eastAsia" w:ascii="宋体" w:hAnsi="宋体" w:eastAsia="宋体" w:cs="宋体"/>
          <w:color w:val="E54C5E" w:themeColor="accent6"/>
          <w:sz w:val="24"/>
          <w:szCs w:val="24"/>
          <w:lang w:val="en-US" w:eastAsia="zh-CN"/>
          <w14:textFill>
            <w14:solidFill>
              <w14:schemeClr w14:val="accent6"/>
            </w14:solidFill>
          </w14:textFill>
        </w:rPr>
        <w:t>触摸屏显示传感器故障、水泵过载、电磁阀故障、电伴热异常、超温等</w:t>
      </w:r>
      <w:r>
        <w:rPr>
          <w:rFonts w:hint="eastAsia" w:ascii="宋体" w:hAnsi="宋体" w:eastAsia="宋体" w:cs="宋体"/>
          <w:color w:val="E54C5E" w:themeColor="accent6"/>
          <w:sz w:val="24"/>
          <w:szCs w:val="24"/>
          <w:lang w:val="en-US" w:eastAsia="zh-CN"/>
          <w14:textFill>
            <w14:solidFill>
              <w14:schemeClr w14:val="accent6"/>
            </w14:solidFill>
          </w14:textFill>
        </w:rPr>
        <w:br w:type="textWrapping"/>
      </w:r>
      <w:r>
        <w:rPr>
          <w:rFonts w:hint="eastAsia" w:ascii="宋体" w:hAnsi="宋体" w:eastAsia="宋体" w:cs="宋体"/>
          <w:sz w:val="24"/>
          <w:szCs w:val="24"/>
          <w:lang w:val="en-US" w:eastAsia="zh-CN"/>
        </w:rPr>
        <w:t>（12）宽电压工作</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AC220V±20%或AC380V±15%</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（13）安全防护</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短路、过流、漏电（≤30mA）、过温断电</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（14）电加热安全保护</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高温限位开关（85~90℃，手动复位）</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防干烧电极（水位 &lt; 20% 禁止启动）</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漏电保护</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（15）供水泵及回水泵控制</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供水泵：</w:t>
      </w:r>
      <w:r>
        <w:rPr>
          <w:rFonts w:hint="eastAsia" w:ascii="宋体" w:hAnsi="宋体" w:eastAsia="宋体" w:cs="宋体"/>
          <w:color w:val="E54C5E" w:themeColor="accent6"/>
          <w:sz w:val="24"/>
          <w:szCs w:val="24"/>
          <w:lang w:val="en-US" w:eastAsia="zh-CN"/>
          <w14:textFill>
            <w14:solidFill>
              <w14:schemeClr w14:val="accent6"/>
            </w14:solidFill>
          </w14:textFill>
        </w:rPr>
        <w:t>变频恒压供水</w:t>
      </w:r>
      <w:r>
        <w:rPr>
          <w:rFonts w:hint="eastAsia" w:ascii="宋体" w:hAnsi="宋体" w:eastAsia="宋体" w:cs="宋体"/>
          <w:color w:val="E54C5E" w:themeColor="accent6"/>
          <w:sz w:val="24"/>
          <w:szCs w:val="24"/>
          <w:lang w:val="en-US" w:eastAsia="zh-CN"/>
          <w14:textFill>
            <w14:solidFill>
              <w14:schemeClr w14:val="accent6"/>
            </w14:solidFill>
          </w14:textFill>
        </w:rPr>
        <w:br w:type="textWrapping"/>
      </w:r>
      <w:r>
        <w:rPr>
          <w:rFonts w:hint="eastAsia" w:ascii="宋体" w:hAnsi="宋体" w:eastAsia="宋体" w:cs="宋体"/>
          <w:sz w:val="24"/>
          <w:szCs w:val="24"/>
          <w:lang w:val="en-US" w:eastAsia="zh-CN"/>
        </w:rPr>
        <w:t>回水泵：与 DCF2 联动，延时 30 秒停止</w:t>
      </w:r>
    </w:p>
    <w:p w14:paraId="03E08904">
      <w:pPr>
        <w:pStyle w:val="3"/>
        <w:bidi w:val="0"/>
        <w:ind w:firstLine="562"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三、热水供水方式</w:t>
      </w:r>
    </w:p>
    <w:p w14:paraId="358AAE64">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Arial" w:hAnsi="Arial" w:cs="Arial"/>
          <w:color w:val="E54C5E" w:themeColor="accent6"/>
          <w:sz w:val="24"/>
          <w:szCs w:val="24"/>
          <w:lang w:val="en-US" w:eastAsia="zh-CN"/>
          <w14:textFill>
            <w14:solidFill>
              <w14:schemeClr w14:val="accent6"/>
            </w14:solidFill>
          </w14:textFill>
        </w:rPr>
      </w:pPr>
      <w:r>
        <w:rPr>
          <w:rFonts w:hint="default" w:ascii="Arial" w:hAnsi="Arial" w:cs="Arial"/>
          <w:color w:val="E54C5E" w:themeColor="accent6"/>
          <w:sz w:val="24"/>
          <w:szCs w:val="24"/>
          <w:lang w:val="en-US" w:eastAsia="zh-CN"/>
          <w14:textFill>
            <w14:solidFill>
              <w14:schemeClr w14:val="accent6"/>
            </w14:solidFill>
          </w14:textFill>
        </w:rPr>
        <w:t>采用供水泵+回水</w:t>
      </w:r>
      <w:r>
        <w:rPr>
          <w:rFonts w:hint="eastAsia" w:ascii="Arial" w:hAnsi="Arial" w:cs="Arial"/>
          <w:color w:val="E54C5E" w:themeColor="accent6"/>
          <w:sz w:val="24"/>
          <w:szCs w:val="24"/>
          <w:lang w:val="en-US" w:eastAsia="zh-CN"/>
          <w14:textFill>
            <w14:solidFill>
              <w14:schemeClr w14:val="accent6"/>
            </w14:solidFill>
          </w14:textFill>
        </w:rPr>
        <w:t>温控</w:t>
      </w:r>
      <w:r>
        <w:rPr>
          <w:rFonts w:hint="default" w:ascii="Arial" w:hAnsi="Arial" w:cs="Arial"/>
          <w:color w:val="E54C5E" w:themeColor="accent6"/>
          <w:sz w:val="24"/>
          <w:szCs w:val="24"/>
          <w:lang w:val="en-US" w:eastAsia="zh-CN"/>
          <w14:textFill>
            <w14:solidFill>
              <w14:schemeClr w14:val="accent6"/>
            </w14:solidFill>
          </w14:textFill>
        </w:rPr>
        <w:t>循环</w:t>
      </w:r>
      <w:r>
        <w:rPr>
          <w:rFonts w:hint="eastAsia" w:ascii="Arial" w:hAnsi="Arial" w:cs="Arial"/>
          <w:color w:val="E54C5E" w:themeColor="accent6"/>
          <w:sz w:val="24"/>
          <w:szCs w:val="24"/>
          <w:lang w:val="en-US" w:eastAsia="zh-CN"/>
          <w14:textFill>
            <w14:solidFill>
              <w14:schemeClr w14:val="accent6"/>
            </w14:solidFill>
          </w14:textFill>
        </w:rPr>
        <w:t>控制</w:t>
      </w:r>
      <w:r>
        <w:rPr>
          <w:rFonts w:hint="default" w:ascii="Arial" w:hAnsi="Arial" w:cs="Arial"/>
          <w:color w:val="E54C5E" w:themeColor="accent6"/>
          <w:sz w:val="24"/>
          <w:szCs w:val="24"/>
          <w:lang w:val="en-US" w:eastAsia="zh-CN"/>
          <w14:textFill>
            <w14:solidFill>
              <w14:schemeClr w14:val="accent6"/>
            </w14:solidFill>
          </w14:textFill>
        </w:rPr>
        <w:t>系统</w:t>
      </w:r>
      <w:r>
        <w:rPr>
          <w:rFonts w:hint="eastAsia" w:ascii="Arial" w:hAnsi="Arial" w:cs="Arial"/>
          <w:color w:val="E54C5E" w:themeColor="accent6"/>
          <w:sz w:val="24"/>
          <w:szCs w:val="24"/>
          <w:lang w:val="en-US" w:eastAsia="zh-CN"/>
          <w14:textFill>
            <w14:solidFill>
              <w14:schemeClr w14:val="accent6"/>
            </w14:solidFill>
          </w14:textFill>
        </w:rPr>
        <w:t>，当管道存水温度低于需求温度，自动循环。</w:t>
      </w:r>
    </w:p>
    <w:p w14:paraId="72B72FBA">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default" w:ascii="Arial" w:hAnsi="Arial" w:cs="Arial"/>
          <w:sz w:val="24"/>
          <w:szCs w:val="24"/>
          <w:lang w:val="en-US" w:eastAsia="zh-CN"/>
        </w:rPr>
        <w:t>保证最不利点（四层淋浴龙头）</w:t>
      </w:r>
      <w:r>
        <w:rPr>
          <w:rFonts w:hint="eastAsia" w:ascii="宋体" w:hAnsi="宋体" w:eastAsia="宋体" w:cs="宋体"/>
          <w:sz w:val="24"/>
          <w:szCs w:val="24"/>
          <w:lang w:val="en-US" w:eastAsia="zh-CN"/>
        </w:rPr>
        <w:t>出水压力 ≥0.1MPa</w:t>
      </w:r>
    </w:p>
    <w:p w14:paraId="5C7A990F">
      <w:pPr>
        <w:pStyle w:val="3"/>
        <w:bidi w:val="0"/>
        <w:ind w:firstLine="562" w:firstLineChars="200"/>
        <w:rPr>
          <w:rFonts w:hint="default" w:ascii="Arial" w:hAnsi="Arial" w:cs="Arial"/>
          <w:sz w:val="24"/>
          <w:szCs w:val="24"/>
          <w:lang w:val="en-US" w:eastAsia="zh-CN"/>
        </w:rPr>
      </w:pPr>
      <w:r>
        <w:rPr>
          <w:rFonts w:hint="eastAsia" w:ascii="宋体" w:hAnsi="宋体" w:eastAsia="宋体" w:cs="宋体"/>
          <w:sz w:val="28"/>
          <w:szCs w:val="28"/>
          <w:lang w:val="en-US" w:eastAsia="zh-CN"/>
        </w:rPr>
        <w:t>四、其他要求</w:t>
      </w:r>
    </w:p>
    <w:p w14:paraId="32ABBDCB">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宋体" w:hAnsi="宋体" w:eastAsia="宋体" w:cs="宋体"/>
          <w:color w:val="E54C5E" w:themeColor="accent6"/>
          <w:sz w:val="24"/>
          <w:szCs w:val="24"/>
          <w:lang w:val="en-US" w:eastAsia="zh-CN"/>
          <w14:textFill>
            <w14:solidFill>
              <w14:schemeClr w14:val="accent6"/>
            </w14:solidFill>
          </w14:textFill>
        </w:rPr>
      </w:pPr>
      <w:r>
        <w:rPr>
          <w:rFonts w:hint="eastAsia" w:ascii="宋体" w:hAnsi="宋体" w:eastAsia="宋体" w:cs="宋体"/>
          <w:sz w:val="24"/>
          <w:szCs w:val="24"/>
          <w:lang w:val="en-US" w:eastAsia="zh-CN"/>
        </w:rPr>
        <w:t>1. 原理图示意：</w:t>
      </w:r>
      <w:r>
        <w:rPr>
          <w:rFonts w:hint="eastAsia" w:ascii="宋体" w:hAnsi="宋体" w:eastAsia="宋体" w:cs="宋体"/>
          <w:color w:val="E54C5E" w:themeColor="accent6"/>
          <w:sz w:val="24"/>
          <w:szCs w:val="24"/>
          <w:lang w:val="en-US" w:eastAsia="zh-CN"/>
          <w14:textFill>
            <w14:solidFill>
              <w14:schemeClr w14:val="accent6"/>
            </w14:solidFill>
          </w14:textFill>
        </w:rPr>
        <w:t>太阳能集热循环采用与板换间接换热，板换与水箱直接循环换热。</w:t>
      </w:r>
    </w:p>
    <w:p w14:paraId="7D0A0356">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施工前复核：最终参数需由中标厂家配合设计院复核确认</w:t>
      </w:r>
    </w:p>
    <w:p w14:paraId="136D1757">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过滤器及旁路：DCF1、DCF2 前均须安装</w:t>
      </w:r>
    </w:p>
    <w:p w14:paraId="6CC3AB03">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 保温要求：室外管路保温厚度 ≥50 mm，外包铝皮</w:t>
      </w:r>
    </w:p>
    <w:p w14:paraId="7F34AEC5">
      <w:pPr>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Arial" w:hAnsi="Arial" w:cs="Arial"/>
          <w:sz w:val="24"/>
          <w:szCs w:val="24"/>
          <w:lang w:val="en-US" w:eastAsia="zh-CN"/>
        </w:rPr>
      </w:pPr>
      <w:r>
        <w:rPr>
          <w:rFonts w:hint="eastAsia" w:ascii="宋体" w:hAnsi="宋体" w:eastAsia="宋体" w:cs="宋体"/>
          <w:sz w:val="24"/>
          <w:szCs w:val="24"/>
          <w:lang w:val="en-US" w:eastAsia="zh-CN"/>
        </w:rPr>
        <w:t>5. 太阳能厂家责任：提供深化设计图、控制逻辑说</w:t>
      </w:r>
      <w:r>
        <w:rPr>
          <w:rFonts w:hint="default" w:ascii="Arial" w:hAnsi="Arial" w:cs="Arial"/>
          <w:sz w:val="24"/>
          <w:szCs w:val="24"/>
          <w:lang w:val="en-US" w:eastAsia="zh-CN"/>
        </w:rPr>
        <w:t>明、设备资料，指导安装调试</w:t>
      </w:r>
      <w:r>
        <w:rPr>
          <w:rFonts w:hint="eastAsia" w:ascii="Arial" w:hAnsi="Arial" w:cs="Arial"/>
          <w:sz w:val="24"/>
          <w:szCs w:val="24"/>
          <w:lang w:val="en-US" w:eastAsia="zh-CN"/>
        </w:rPr>
        <w:t>。</w:t>
      </w:r>
    </w:p>
    <w:p w14:paraId="3B8AF999">
      <w:pPr>
        <w:pStyle w:val="2"/>
        <w:bidi w:val="0"/>
        <w:jc w:val="center"/>
        <w:rPr>
          <w:rFonts w:hint="eastAsia" w:ascii="宋体" w:hAnsi="宋体" w:eastAsia="宋体" w:cs="宋体"/>
          <w:color w:val="000000"/>
          <w:sz w:val="32"/>
          <w:szCs w:val="32"/>
        </w:rPr>
      </w:pPr>
      <w:r>
        <w:rPr>
          <w:rFonts w:hint="eastAsia"/>
          <w:sz w:val="32"/>
          <w:szCs w:val="32"/>
        </w:rPr>
        <w:t>第四章 调试、验收及培训</w:t>
      </w:r>
    </w:p>
    <w:p w14:paraId="560C17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一、系统调试</w:t>
      </w:r>
    </w:p>
    <w:p w14:paraId="6552CF4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highlight w:val="none"/>
          <w:lang w:val="en-US" w:eastAsia="zh-CN" w:bidi="ar"/>
        </w:rPr>
        <w:t>集热器质保3年</w:t>
      </w:r>
      <w:r>
        <w:rPr>
          <w:rFonts w:hint="eastAsia" w:ascii="宋体" w:hAnsi="宋体" w:eastAsia="宋体" w:cs="宋体"/>
          <w:color w:val="000000"/>
          <w:kern w:val="0"/>
          <w:sz w:val="24"/>
          <w:szCs w:val="24"/>
          <w:lang w:val="en-US" w:eastAsia="zh-CN" w:bidi="ar"/>
        </w:rPr>
        <w:t>，水箱质保3年，控制柜、泵、阀等主要部件质保2年。</w:t>
      </w:r>
    </w:p>
    <w:p w14:paraId="3545F66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2.响应时间：接到故障通知4小时内响应，24小时内到场，48小时内修复。</w:t>
      </w:r>
    </w:p>
    <w:p w14:paraId="0B7F92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3.备品备件：在宁夏本地设有售后服务网点，长期供应原厂备件。</w:t>
      </w:r>
    </w:p>
    <w:p w14:paraId="3469EE7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4.竣工交付时免费提供1套常用备品备件。</w:t>
      </w:r>
    </w:p>
    <w:p w14:paraId="5A6CA2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5.质保期外提供终身维护，仅收取成本费用。1.安装完成后编制详细调试方案，报甲方及监理审批。2. 单机调试：水泵、电磁阀、电加热、传感器、控制柜。3. 系统联动调试：集热循环、自动补水、回水循环、变频恒压、防冻保护、超温保护、故障报警。4. 系统连续试运行 72 小时，无故障、无渗漏、运行稳定为合格。</w:t>
      </w:r>
    </w:p>
    <w:p w14:paraId="504B7E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二、验收</w:t>
      </w:r>
    </w:p>
    <w:p w14:paraId="2C2839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1.依据本技术文件、国家规范、施工图纸、设备合格证、检测报告、调试记录验收。</w:t>
      </w:r>
    </w:p>
    <w:p w14:paraId="0FB795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2.验收内容：设备规格数量、安装质量、系统功能、运行参数、资料完整性。</w:t>
      </w:r>
    </w:p>
    <w:p w14:paraId="04A980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3.验收合格签署竣工验收报告；不合格限期整改至合格。</w:t>
      </w:r>
    </w:p>
    <w:p w14:paraId="478237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三、培训</w:t>
      </w:r>
    </w:p>
    <w:p w14:paraId="259F0EB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1.为甲方培训2-3名操作及维护人员。2.内容包括：系统原理、触摸屏操作、参数设置、日常保养、故障排查。</w:t>
      </w:r>
    </w:p>
    <w:p w14:paraId="412ABED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Arial" w:hAnsi="Arial" w:cs="Arial"/>
          <w:sz w:val="24"/>
          <w:szCs w:val="24"/>
          <w:lang w:val="en-US" w:eastAsia="zh-CN"/>
        </w:rPr>
      </w:pPr>
      <w:r>
        <w:rPr>
          <w:rFonts w:hint="eastAsia" w:ascii="宋体" w:hAnsi="宋体" w:eastAsia="宋体" w:cs="宋体"/>
          <w:color w:val="000000"/>
          <w:kern w:val="0"/>
          <w:sz w:val="24"/>
          <w:szCs w:val="24"/>
          <w:lang w:val="en-US" w:eastAsia="zh-CN" w:bidi="ar"/>
        </w:rPr>
        <w:t>3.提供中文操作手册、维护手册、培训手册。</w:t>
      </w:r>
    </w:p>
    <w:p w14:paraId="5772D5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32"/>
          <w:szCs w:val="32"/>
        </w:rPr>
        <w:t>第五章 售后服务要求</w:t>
      </w:r>
    </w:p>
    <w:p w14:paraId="37BA8C7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1.质保期：系统整体质保2年（自竣工验收合格之日起）。</w:t>
      </w:r>
    </w:p>
    <w:p w14:paraId="3694752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2.质保期内提供7×24小时响应服务，接到报修后2小时内响应、24小时内到场处理；重大故障48小时内修复。 </w:t>
      </w:r>
    </w:p>
    <w:p w14:paraId="7C70F51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3.质保期外提供终身有偿维修服务，备件价格不高于合同签订时市场均价。</w:t>
      </w:r>
    </w:p>
    <w:p w14:paraId="2B185C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4.每年至少1次免费巡检，出具运行评估报告。</w:t>
      </w:r>
    </w:p>
    <w:p w14:paraId="10BE2E2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5.建立设备全生命周期档案，实时同步更新运行与维护记录。</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邹志强" w:date="2026-05-12T11:14:54Z" w:initials="">
    <w:p w14:paraId="29607A68">
      <w:pPr>
        <w:pStyle w:val="5"/>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607A6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66956D"/>
    <w:multiLevelType w:val="singleLevel"/>
    <w:tmpl w:val="D566956D"/>
    <w:lvl w:ilvl="0" w:tentative="0">
      <w:start w:val="1"/>
      <w:numFmt w:val="chineseCounting"/>
      <w:suff w:val="space"/>
      <w:lvlText w:val="第%1章"/>
      <w:lvlJc w:val="left"/>
      <w:rPr>
        <w:rFonts w:hint="eastAsia"/>
      </w:rPr>
    </w:lvl>
  </w:abstractNum>
  <w:abstractNum w:abstractNumId="1">
    <w:nsid w:val="5033FB72"/>
    <w:multiLevelType w:val="singleLevel"/>
    <w:tmpl w:val="5033FB72"/>
    <w:lvl w:ilvl="0" w:tentative="0">
      <w:start w:val="1"/>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邹志强">
    <w15:presenceInfo w15:providerId="WPS Office" w15:userId="3235460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562"/>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D35CE"/>
    <w:rsid w:val="0260595B"/>
    <w:rsid w:val="03505F60"/>
    <w:rsid w:val="03B46C2F"/>
    <w:rsid w:val="077961C6"/>
    <w:rsid w:val="0A456833"/>
    <w:rsid w:val="0FF22FB9"/>
    <w:rsid w:val="17DD3920"/>
    <w:rsid w:val="21820494"/>
    <w:rsid w:val="29612C21"/>
    <w:rsid w:val="408968E6"/>
    <w:rsid w:val="4A117A18"/>
    <w:rsid w:val="4D3D4B6D"/>
    <w:rsid w:val="52A537B5"/>
    <w:rsid w:val="54B30E83"/>
    <w:rsid w:val="551B39E5"/>
    <w:rsid w:val="5D517622"/>
    <w:rsid w:val="5EC7698C"/>
    <w:rsid w:val="69F46456"/>
    <w:rsid w:val="6AB565B2"/>
    <w:rsid w:val="788D1EEF"/>
    <w:rsid w:val="7F8B0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qFormat="1"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9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2"/>
    <w:unhideWhenUsed/>
    <w:qFormat/>
    <w:uiPriority w:val="9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uiPriority w:val="99"/>
    <w:pPr>
      <w:jc w:val="left"/>
    </w:p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Strong"/>
    <w:basedOn w:val="9"/>
    <w:qFormat/>
    <w:uiPriority w:val="99"/>
    <w:rPr>
      <w:b/>
    </w:rPr>
  </w:style>
  <w:style w:type="character" w:customStyle="1" w:styleId="11">
    <w:name w:val="标题 1 Char"/>
    <w:link w:val="2"/>
    <w:qFormat/>
    <w:uiPriority w:val="0"/>
    <w:rPr>
      <w:b/>
      <w:kern w:val="44"/>
      <w:sz w:val="44"/>
    </w:rPr>
  </w:style>
  <w:style w:type="character" w:customStyle="1" w:styleId="12">
    <w:name w:val="标题 2 Char"/>
    <w:link w:val="3"/>
    <w:qFormat/>
    <w:uiPriority w:val="0"/>
    <w:rPr>
      <w:rFonts w:ascii="Arial" w:hAnsi="Arial" w:eastAsia="黑体"/>
      <w:b/>
      <w:sz w:val="32"/>
    </w:rPr>
  </w:style>
  <w:style w:type="paragraph" w:customStyle="1" w:styleId="13">
    <w:name w:val="样式 样式 左侧:  2 字符 + 左侧:  0.85 厘米 首行缩进:  2 字符1"/>
    <w:qFormat/>
    <w:uiPriority w:val="0"/>
    <w:pPr>
      <w:widowControl w:val="0"/>
      <w:ind w:left="482" w:firstLine="200" w:firstLineChars="200"/>
      <w:jc w:val="both"/>
    </w:pPr>
    <w:rPr>
      <w:rFonts w:cs="宋体" w:asciiTheme="minorHAnsi" w:hAnsiTheme="minorHAnsi" w:eastAsiaTheme="minorEastAsia"/>
      <w:kern w:val="2"/>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2997</Words>
  <Characters>3456</Characters>
  <Lines>0</Lines>
  <Paragraphs>0</Paragraphs>
  <TotalTime>41</TotalTime>
  <ScaleCrop>false</ScaleCrop>
  <LinksUpToDate>false</LinksUpToDate>
  <CharactersWithSpaces>3554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2025-11-09T12:00:00Z</dcterms:created>
  <dc:creator>Administrator</dc:creator>
  <cp:lastModifiedBy>邹志强</cp:lastModifiedBy>
  <dcterms:modified xsi:type="dcterms:W3CDTF">2026-05-12T08:29:50Z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E12EF3FB33DF417E8301F5DC1742A758_13</vt:lpwstr>
  </property>
  <property fmtid="{D5CDD505-2E9C-101B-9397-08002B2CF9AE}" pid="4" name="KSOTemplateDocerSaveRecord">
    <vt:lpwstr>eyJoZGlkIjoiNjhhMWJlYmJlYmZlYzA2NWU3YzhkMjQwZGYxOTBmODEiLCJ1c2VySWQiOiI1NjI2MzExMTkifQ==</vt:lpwstr>
  </property>
</Properties>
</file>