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37DBEC">
      <w:pPr>
        <w:jc w:val="center"/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广场路灯LED广告屏要求</w:t>
      </w:r>
    </w:p>
    <w:p w14:paraId="31F26105">
      <w:pPr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 xml:space="preserve">1、规格：像素间距：2.5mm，显示尺寸：640*1280                                             </w:t>
      </w:r>
    </w:p>
    <w:p w14:paraId="29141DC1">
      <w:pPr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2、整屏支持实时手动亮度调节；</w:t>
      </w:r>
    </w:p>
    <w:p w14:paraId="338E4756">
      <w:pPr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3、温控鼓风机风扇，屏箱体温度达到阈值可自启停；</w:t>
      </w:r>
    </w:p>
    <w:p w14:paraId="50389DF9">
      <w:pPr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4、网络状态、电源运行状态实时指示灯显示；</w:t>
      </w:r>
    </w:p>
    <w:p w14:paraId="35FBD861">
      <w:pPr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5、屏幕板卡在线状态，在系统平台、手机APP可实时显示；</w:t>
      </w:r>
    </w:p>
    <w:p w14:paraId="13171F44">
      <w:pPr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6、可在线查看屏幕板卡信息，设备温度、电流电压、硬盘状态、连接配置、固件版本、播放器、IP、版本号等；</w:t>
      </w:r>
    </w:p>
    <w:p w14:paraId="29BAAACE">
      <w:pPr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7、屏幕支持视频流节目实时直播；</w:t>
      </w:r>
    </w:p>
    <w:p w14:paraId="5A3693CA">
      <w:pPr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8、屏幕支持播放摄像头实时画面；</w:t>
      </w:r>
    </w:p>
    <w:p w14:paraId="0EF6BC3D">
      <w:pPr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9、屏幕操作管理时，可实时音量控制；</w:t>
      </w:r>
    </w:p>
    <w:p w14:paraId="16084D98">
      <w:pPr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10、系统平台可分级权限管理，安全可控；</w:t>
      </w:r>
    </w:p>
    <w:p w14:paraId="038C6CD0">
      <w:pPr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11、广告信息节目可实时发布；</w:t>
      </w:r>
    </w:p>
    <w:p w14:paraId="2E354790">
      <w:pPr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12、支持远程/本地节目管理操作，脱网也正常管理和播放；</w:t>
      </w:r>
    </w:p>
    <w:p w14:paraId="34BB4E4B">
      <w:pPr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13、支持单个/分组/批量控制；</w:t>
      </w:r>
    </w:p>
    <w:p w14:paraId="245B5540">
      <w:pPr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14、屏幕广告节目推送，可分组、可批量控制，可查看实时推送进度；</w:t>
      </w:r>
    </w:p>
    <w:p w14:paraId="28387E74">
      <w:pPr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15、广告节目可视化节目制作，画面可随意拉拽排版，所见即所得；</w:t>
      </w:r>
    </w:p>
    <w:p w14:paraId="5861F803">
      <w:pPr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16、广告节目，可显示文字/图片/视频/环境监测数据等，多样化内容；</w:t>
      </w:r>
    </w:p>
    <w:p w14:paraId="512D4A19">
      <w:pPr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17、设备支持多账号分级归属，可分区分人，安全合理管理；                                                        18、屏幕可在线管理，在系统平台、安卓、苹果手机APP可实时管控</w:t>
      </w:r>
    </w:p>
    <w:p w14:paraId="43366C75">
      <w:pPr>
        <w:jc w:val="both"/>
        <w:rPr>
          <w:rFonts w:hint="eastAsia"/>
          <w:b w:val="0"/>
          <w:bCs w:val="0"/>
          <w:sz w:val="24"/>
          <w:szCs w:val="24"/>
          <w:lang w:val="en-US" w:eastAsia="zh-CN"/>
        </w:rPr>
      </w:pPr>
    </w:p>
    <w:p w14:paraId="5905B98B">
      <w:pPr>
        <w:jc w:val="both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参考图片：</w:t>
      </w:r>
    </w:p>
    <w:p w14:paraId="16BDAF9F">
      <w:pPr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2519045" cy="2542540"/>
            <wp:effectExtent l="0" t="0" r="14605" b="10160"/>
            <wp:docPr id="4" name="图片 4" descr="ff7818900bd06fc6c208694166fe6a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f7818900bd06fc6c208694166fe6abf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19045" cy="254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2552065" cy="2552065"/>
            <wp:effectExtent l="0" t="0" r="635" b="635"/>
            <wp:docPr id="5" name="图片 5" descr="029bfa651b480812bb50f677f5d14d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29bfa651b480812bb50f677f5d14dcc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52065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FFE7B">
      <w:pPr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距地约3.7m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15F57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</TotalTime>
  <ScaleCrop>false</ScaleCrop>
  <LinksUpToDate>false</LinksUpToDate>
  <CharactersWithSpaces>0</CharactersWithSpaces>
  <Application>WPS Office_12.1.0.28505_F1E327BC-269C-435d-A152-05C5408002CA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2026-09-09T06:21:52Z</dcterms:created>
  <dc:creator>52824</dc:creator>
  <cp:lastModifiedBy>周世杰</cp:lastModifiedBy>
  <dcterms:modified xsi:type="dcterms:W3CDTF">2026-09-09T06:28:16Z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2052-12.1.0.28505</vt:lpwstr>
  </property>
  <property fmtid="{D5CDD505-2E9C-101B-9397-08002B2CF9AE}" pid="3" name="KSOTemplateDocerSaveRecord">
    <vt:lpwstr>eyJoZGlkIjoiYjg4NmM4NjY0NDgzMGI5Mjg3MDI5YzI2NWEwN2VjNzYiLCJ1c2VySWQiOiIxMTIwNDU2MTA2In0=</vt:lpwstr>
  </property>
  <property fmtid="{D5CDD505-2E9C-101B-9397-08002B2CF9AE}" pid="4" name="ICV">
    <vt:lpwstr>05BB54EE284444DB9F0DEFD37B13BBBA_12</vt:lpwstr>
  </property>
</Properties>
</file>